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03647" w14:textId="44D2CA93" w:rsidR="00097B58" w:rsidRPr="00C96F4D" w:rsidRDefault="003C363E" w:rsidP="00C96F4D">
      <w:pPr>
        <w:pStyle w:val="Heading1"/>
        <w:rPr>
          <w:sz w:val="56"/>
          <w:szCs w:val="56"/>
        </w:rPr>
      </w:pPr>
      <w:r w:rsidRPr="00EF515C">
        <w:rPr>
          <w:noProof/>
        </w:rPr>
        <w:drawing>
          <wp:anchor distT="0" distB="0" distL="114300" distR="114300" simplePos="0" relativeHeight="251658240" behindDoc="1" locked="0" layoutInCell="1" allowOverlap="1" wp14:anchorId="2D5101C2" wp14:editId="2B955FB8">
            <wp:simplePos x="0" y="0"/>
            <wp:positionH relativeFrom="page">
              <wp:align>left</wp:align>
            </wp:positionH>
            <wp:positionV relativeFrom="paragraph">
              <wp:posOffset>-943635</wp:posOffset>
            </wp:positionV>
            <wp:extent cx="7543800" cy="2619952"/>
            <wp:effectExtent l="0" t="0" r="0" b="9525"/>
            <wp:wrapNone/>
            <wp:docPr id="1" name="Picture 1" descr="Siteimp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iteimprove"/>
                    <pic:cNvPicPr/>
                  </pic:nvPicPr>
                  <pic:blipFill>
                    <a:blip r:embed="rId12">
                      <a:extLst>
                        <a:ext uri="{28A0092B-C50C-407E-A947-70E740481C1C}">
                          <a14:useLocalDpi xmlns:a14="http://schemas.microsoft.com/office/drawing/2010/main" val="0"/>
                        </a:ext>
                      </a:extLst>
                    </a:blip>
                    <a:stretch>
                      <a:fillRect/>
                    </a:stretch>
                  </pic:blipFill>
                  <pic:spPr>
                    <a:xfrm>
                      <a:off x="0" y="0"/>
                      <a:ext cx="7543800" cy="2619952"/>
                    </a:xfrm>
                    <a:prstGeom prst="rect">
                      <a:avLst/>
                    </a:prstGeom>
                  </pic:spPr>
                </pic:pic>
              </a:graphicData>
            </a:graphic>
            <wp14:sizeRelH relativeFrom="page">
              <wp14:pctWidth>0</wp14:pctWidth>
            </wp14:sizeRelH>
            <wp14:sizeRelV relativeFrom="page">
              <wp14:pctHeight>0</wp14:pctHeight>
            </wp14:sizeRelV>
          </wp:anchor>
        </w:drawing>
      </w:r>
      <w:r w:rsidR="00C96F4D" w:rsidRPr="00C96F4D">
        <w:rPr>
          <w:sz w:val="56"/>
          <w:szCs w:val="56"/>
        </w:rPr>
        <w:t xml:space="preserve">Data Processing </w:t>
      </w:r>
      <w:r w:rsidR="00C96F4D">
        <w:rPr>
          <w:sz w:val="56"/>
          <w:szCs w:val="56"/>
        </w:rPr>
        <w:br/>
      </w:r>
      <w:r w:rsidR="00C96F4D" w:rsidRPr="00C96F4D">
        <w:rPr>
          <w:sz w:val="56"/>
          <w:szCs w:val="56"/>
        </w:rPr>
        <w:t xml:space="preserve">Agreement </w:t>
      </w:r>
    </w:p>
    <w:p w14:paraId="2A1F22C0" w14:textId="19A860E5" w:rsidR="00097B58" w:rsidRPr="00623267" w:rsidRDefault="00C96F4D" w:rsidP="009B66A2">
      <w:pPr>
        <w:rPr>
          <w:rStyle w:val="Strong"/>
          <w:rFonts w:ascii="Gilroy Bold" w:hAnsi="Gilroy Bold"/>
        </w:rPr>
      </w:pPr>
      <w:bookmarkStart w:id="0" w:name="Anti-Bribery_and_Anti-Corruption_Policy"/>
      <w:bookmarkEnd w:id="0"/>
      <w:r w:rsidRPr="00623267">
        <w:rPr>
          <w:rStyle w:val="Strong"/>
          <w:rFonts w:ascii="Gilroy Bold" w:hAnsi="Gilroy Bold"/>
        </w:rPr>
        <w:t>Salesforce Quote</w:t>
      </w:r>
      <w:r w:rsidR="00115BB9">
        <w:rPr>
          <w:rStyle w:val="Strong"/>
          <w:rFonts w:ascii="Gilroy Bold" w:hAnsi="Gilroy Bold"/>
        </w:rPr>
        <w:t>:</w:t>
      </w:r>
      <w:r w:rsidR="00623267">
        <w:rPr>
          <w:rStyle w:val="Strong"/>
          <w:rFonts w:ascii="Gilroy Bold" w:hAnsi="Gilroy Bold"/>
        </w:rPr>
        <w:t xml:space="preserve"> </w:t>
      </w:r>
      <w:r w:rsidR="007957EF">
        <w:rPr>
          <w:rStyle w:val="Strong"/>
          <w:rFonts w:ascii="Gilroy Bold" w:hAnsi="Gilroy Bold"/>
        </w:rPr>
        <w:fldChar w:fldCharType="begin">
          <w:ffData>
            <w:name w:val=""/>
            <w:enabled/>
            <w:calcOnExit w:val="0"/>
            <w:textInput/>
          </w:ffData>
        </w:fldChar>
      </w:r>
      <w:r w:rsidR="007957EF">
        <w:rPr>
          <w:rStyle w:val="Strong"/>
          <w:rFonts w:ascii="Gilroy Bold" w:hAnsi="Gilroy Bold"/>
        </w:rPr>
        <w:instrText xml:space="preserve"> FORMTEXT </w:instrText>
      </w:r>
      <w:r w:rsidR="007957EF">
        <w:rPr>
          <w:rStyle w:val="Strong"/>
          <w:rFonts w:ascii="Gilroy Bold" w:hAnsi="Gilroy Bold"/>
        </w:rPr>
      </w:r>
      <w:r w:rsidR="007957EF">
        <w:rPr>
          <w:rStyle w:val="Strong"/>
          <w:rFonts w:ascii="Gilroy Bold" w:hAnsi="Gilroy Bold"/>
        </w:rPr>
        <w:fldChar w:fldCharType="separate"/>
      </w:r>
      <w:r w:rsidR="007957EF">
        <w:rPr>
          <w:rStyle w:val="Strong"/>
          <w:rFonts w:ascii="Gilroy Bold" w:hAnsi="Gilroy Bold"/>
          <w:noProof/>
        </w:rPr>
        <w:t> </w:t>
      </w:r>
      <w:r w:rsidR="007957EF">
        <w:rPr>
          <w:rStyle w:val="Strong"/>
          <w:rFonts w:ascii="Gilroy Bold" w:hAnsi="Gilroy Bold"/>
          <w:noProof/>
        </w:rPr>
        <w:t> </w:t>
      </w:r>
      <w:r w:rsidR="007957EF">
        <w:rPr>
          <w:rStyle w:val="Strong"/>
          <w:rFonts w:ascii="Gilroy Bold" w:hAnsi="Gilroy Bold"/>
          <w:noProof/>
        </w:rPr>
        <w:t> </w:t>
      </w:r>
      <w:r w:rsidR="007957EF">
        <w:rPr>
          <w:rStyle w:val="Strong"/>
          <w:rFonts w:ascii="Gilroy Bold" w:hAnsi="Gilroy Bold"/>
          <w:noProof/>
        </w:rPr>
        <w:t> </w:t>
      </w:r>
      <w:r w:rsidR="007957EF">
        <w:rPr>
          <w:rStyle w:val="Strong"/>
          <w:rFonts w:ascii="Gilroy Bold" w:hAnsi="Gilroy Bold"/>
          <w:noProof/>
        </w:rPr>
        <w:t> </w:t>
      </w:r>
      <w:r w:rsidR="007957EF">
        <w:rPr>
          <w:rStyle w:val="Strong"/>
          <w:rFonts w:ascii="Gilroy Bold" w:hAnsi="Gilroy Bold"/>
        </w:rPr>
        <w:fldChar w:fldCharType="end"/>
      </w:r>
    </w:p>
    <w:p w14:paraId="0784FB3E" w14:textId="290DE772" w:rsidR="00097B58" w:rsidRDefault="00B31F0E" w:rsidP="00520F97"/>
    <w:p w14:paraId="52A14023" w14:textId="0F2670FC" w:rsidR="00583679" w:rsidRDefault="00583679" w:rsidP="00520F97"/>
    <w:p w14:paraId="5FA5BDE4" w14:textId="77777777" w:rsidR="00520F97" w:rsidRDefault="00520F97" w:rsidP="00520F97">
      <w:pPr>
        <w:rPr>
          <w:rFonts w:ascii="Gilroy Bold" w:hAnsi="Gilroy Bold"/>
          <w:b/>
          <w:bCs/>
          <w:sz w:val="36"/>
          <w:szCs w:val="32"/>
        </w:rPr>
      </w:pPr>
    </w:p>
    <w:p w14:paraId="3B46C7A3" w14:textId="5CCFA9C6" w:rsidR="00520F97" w:rsidRPr="00520F97" w:rsidRDefault="00520F97" w:rsidP="00520F97">
      <w:r w:rsidRPr="00520F97">
        <w:t xml:space="preserve">This Data Processing Agreement (the “Agreement”) is entered into by and between: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399"/>
      </w:tblGrid>
      <w:tr w:rsidR="00F14B12" w:rsidRPr="007D10AC" w14:paraId="19C5482C" w14:textId="77777777" w:rsidTr="00952009">
        <w:trPr>
          <w:trHeight w:val="4256"/>
        </w:trPr>
        <w:tc>
          <w:tcPr>
            <w:tcW w:w="4489" w:type="dxa"/>
            <w:tcBorders>
              <w:top w:val="single" w:sz="8" w:space="0" w:color="000000"/>
              <w:left w:val="single" w:sz="8" w:space="0" w:color="000000"/>
              <w:bottom w:val="single" w:sz="8" w:space="0" w:color="000000"/>
              <w:right w:val="single" w:sz="8" w:space="0" w:color="000000"/>
            </w:tcBorders>
          </w:tcPr>
          <w:p w14:paraId="3AF1B492" w14:textId="6DE83436" w:rsidR="00FD0614" w:rsidRDefault="00F14B12" w:rsidP="005F5253">
            <w:pPr>
              <w:rPr>
                <w:b/>
                <w:bCs/>
              </w:rPr>
            </w:pPr>
            <w:r w:rsidRPr="00F94BDE">
              <w:rPr>
                <w:b/>
                <w:bCs/>
              </w:rPr>
              <w:t>Entity</w:t>
            </w:r>
            <w:r w:rsidR="00952009">
              <w:rPr>
                <w:b/>
                <w:bCs/>
              </w:rPr>
              <w:t>:</w:t>
            </w:r>
          </w:p>
          <w:p w14:paraId="15DFB8F5" w14:textId="2953A1F7" w:rsidR="00F94BDE" w:rsidRPr="00952009" w:rsidRDefault="00952009" w:rsidP="005F5253">
            <w:pPr>
              <w:rPr>
                <w:b/>
                <w:bCs/>
              </w:rPr>
            </w:pPr>
            <w:r w:rsidRPr="00F94BDE">
              <w:rPr>
                <w:b/>
                <w:bCs/>
                <w:noProof/>
              </w:rPr>
              <mc:AlternateContent>
                <mc:Choice Requires="wps">
                  <w:drawing>
                    <wp:anchor distT="0" distB="0" distL="114300" distR="114300" simplePos="0" relativeHeight="251658242" behindDoc="0" locked="0" layoutInCell="1" allowOverlap="1" wp14:anchorId="31AECEA6" wp14:editId="12370D3C">
                      <wp:simplePos x="0" y="0"/>
                      <wp:positionH relativeFrom="column">
                        <wp:posOffset>13919</wp:posOffset>
                      </wp:positionH>
                      <wp:positionV relativeFrom="paragraph">
                        <wp:posOffset>215239</wp:posOffset>
                      </wp:positionV>
                      <wp:extent cx="2567354" cy="0"/>
                      <wp:effectExtent l="0" t="0" r="10795" b="1270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567354"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0660CA" id="Straight Connector 6" o:spid="_x0000_s1026" alt="&quot;&quot;"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16.95pt" to="203.2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" strokecolor="#002060"/>
                  </w:pict>
                </mc:Fallback>
              </mc:AlternateContent>
            </w:r>
            <w:r>
              <w:rPr>
                <w:b/>
                <w:bCs/>
              </w:rPr>
              <w:fldChar w:fldCharType="begin">
                <w:ffData>
                  <w:name w:val="Text1"/>
                  <w:enabled/>
                  <w:calcOnExit w:val="0"/>
                  <w:textInput/>
                </w:ffData>
              </w:fldChar>
            </w:r>
            <w:bookmarkStart w:id="1" w:name="Text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
          </w:p>
          <w:p w14:paraId="4C9F8A3A" w14:textId="25F808EC" w:rsidR="00952009" w:rsidRPr="00F94BDE" w:rsidRDefault="00F14B12" w:rsidP="005F5253">
            <w:pPr>
              <w:rPr>
                <w:b/>
                <w:bCs/>
              </w:rPr>
            </w:pPr>
            <w:r w:rsidRPr="00F94BDE">
              <w:rPr>
                <w:b/>
                <w:bCs/>
              </w:rPr>
              <w:t>Address</w:t>
            </w:r>
            <w:r w:rsidR="00952009">
              <w:rPr>
                <w:b/>
                <w:bCs/>
              </w:rPr>
              <w:t>:</w:t>
            </w:r>
          </w:p>
          <w:p w14:paraId="01FBF613" w14:textId="4BB9440D" w:rsidR="003B65B5" w:rsidRDefault="00952009" w:rsidP="005F5253">
            <w:r w:rsidRPr="00F94BDE">
              <w:rPr>
                <w:b/>
                <w:bCs/>
                <w:noProof/>
              </w:rPr>
              <mc:AlternateContent>
                <mc:Choice Requires="wps">
                  <w:drawing>
                    <wp:anchor distT="0" distB="0" distL="114300" distR="114300" simplePos="0" relativeHeight="251658243" behindDoc="0" locked="0" layoutInCell="1" allowOverlap="1" wp14:anchorId="7593F100" wp14:editId="5B759A98">
                      <wp:simplePos x="0" y="0"/>
                      <wp:positionH relativeFrom="column">
                        <wp:posOffset>20955</wp:posOffset>
                      </wp:positionH>
                      <wp:positionV relativeFrom="paragraph">
                        <wp:posOffset>581863</wp:posOffset>
                      </wp:positionV>
                      <wp:extent cx="2567305" cy="0"/>
                      <wp:effectExtent l="0" t="0" r="10795"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567305"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5C6144" id="Straight Connector 7" o:spid="_x0000_s1026" alt="&quot;&quot;"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1.65pt,45.8pt" to="203.8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" strokecolor="#002060"/>
                  </w:pict>
                </mc:Fallback>
              </mc:AlternateContent>
            </w:r>
            <w:r w:rsidR="003B65B5">
              <w:br/>
            </w:r>
            <w:r w:rsidR="008E36B8">
              <w:br/>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5E05EC82" w14:textId="2D9F32A9" w:rsidR="00196E5B" w:rsidRDefault="00F14B12" w:rsidP="005F5253">
            <w:pPr>
              <w:rPr>
                <w:b/>
                <w:bCs/>
              </w:rPr>
            </w:pPr>
            <w:r w:rsidRPr="00F94BDE">
              <w:rPr>
                <w:b/>
                <w:bCs/>
              </w:rPr>
              <w:t>Company reg.</w:t>
            </w:r>
            <w:r w:rsidR="00F94BDE" w:rsidRPr="00F94BDE">
              <w:rPr>
                <w:b/>
                <w:bCs/>
              </w:rPr>
              <w:t xml:space="preserve"> n</w:t>
            </w:r>
            <w:r w:rsidR="00952009">
              <w:rPr>
                <w:b/>
                <w:bCs/>
              </w:rPr>
              <w:t>o:</w:t>
            </w:r>
          </w:p>
          <w:p w14:paraId="2D10A3C8" w14:textId="670DE8F9" w:rsidR="00952009" w:rsidRPr="00F94BDE" w:rsidRDefault="00952009" w:rsidP="005F5253">
            <w:pPr>
              <w:rPr>
                <w:b/>
                <w:bCs/>
              </w:rPr>
            </w:pPr>
            <w:r>
              <w:rPr>
                <w:b/>
                <w:bCs/>
              </w:rPr>
              <w:fldChar w:fldCharType="begin">
                <w:ffData>
                  <w:name w:val="Text3"/>
                  <w:enabled/>
                  <w:calcOnExit w:val="0"/>
                  <w:textInput/>
                </w:ffData>
              </w:fldChar>
            </w:r>
            <w:bookmarkStart w:id="3" w:name="Text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
            <w:r w:rsidRPr="00F94BDE">
              <w:rPr>
                <w:b/>
                <w:bCs/>
                <w:noProof/>
              </w:rPr>
              <mc:AlternateContent>
                <mc:Choice Requires="wps">
                  <w:drawing>
                    <wp:anchor distT="0" distB="0" distL="114300" distR="114300" simplePos="0" relativeHeight="251658244" behindDoc="0" locked="0" layoutInCell="1" allowOverlap="1" wp14:anchorId="6F914D20" wp14:editId="71E96692">
                      <wp:simplePos x="0" y="0"/>
                      <wp:positionH relativeFrom="column">
                        <wp:posOffset>28905</wp:posOffset>
                      </wp:positionH>
                      <wp:positionV relativeFrom="paragraph">
                        <wp:posOffset>265684</wp:posOffset>
                      </wp:positionV>
                      <wp:extent cx="2567305" cy="0"/>
                      <wp:effectExtent l="0" t="0" r="10795" b="1270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567305"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966197" id="Straight Connector 8" o:spid="_x0000_s1026" alt="&quot;&quot;"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2.3pt,20.9pt" to="204.4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" strokecolor="#002060"/>
                  </w:pict>
                </mc:Fallback>
              </mc:AlternateContent>
            </w:r>
          </w:p>
          <w:p w14:paraId="0414A746" w14:textId="31008D9C" w:rsidR="00F94BDE" w:rsidRPr="00F94BDE" w:rsidRDefault="00F94BDE" w:rsidP="005F5253"/>
          <w:p w14:paraId="081DAD0D" w14:textId="6942DCEC" w:rsidR="00196E5B" w:rsidRPr="00F14B12" w:rsidRDefault="00F14B12" w:rsidP="005F5253">
            <w:pPr>
              <w:rPr>
                <w:rFonts w:cstheme="majorHAnsi"/>
                <w:szCs w:val="19"/>
              </w:rPr>
            </w:pPr>
            <w:r w:rsidRPr="00520F97">
              <w:rPr>
                <w:rFonts w:cstheme="majorHAnsi"/>
                <w:szCs w:val="19"/>
                <w:lang w:bidi="en-US"/>
              </w:rPr>
              <w:t>(“</w:t>
            </w:r>
            <w:r w:rsidRPr="00E02A91">
              <w:rPr>
                <w:rFonts w:cstheme="majorHAnsi"/>
                <w:b/>
                <w:bCs/>
                <w:szCs w:val="19"/>
                <w:lang w:bidi="en-US"/>
              </w:rPr>
              <w:t>the Customer</w:t>
            </w:r>
            <w:r w:rsidRPr="00520F97">
              <w:rPr>
                <w:rFonts w:cstheme="majorHAnsi"/>
                <w:szCs w:val="19"/>
                <w:lang w:bidi="en-US"/>
              </w:rPr>
              <w:t>”)</w:t>
            </w:r>
          </w:p>
        </w:tc>
        <w:tc>
          <w:tcPr>
            <w:tcW w:w="4399" w:type="dxa"/>
            <w:tcBorders>
              <w:top w:val="single" w:sz="8" w:space="0" w:color="000000"/>
              <w:left w:val="single" w:sz="8" w:space="0" w:color="000000"/>
              <w:bottom w:val="single" w:sz="8" w:space="0" w:color="000000"/>
              <w:right w:val="single" w:sz="8" w:space="0" w:color="000000"/>
            </w:tcBorders>
          </w:tcPr>
          <w:p w14:paraId="1A39516A" w14:textId="401897B7" w:rsidR="00AD6AEE" w:rsidRPr="00F94BDE" w:rsidRDefault="00AD6AEE" w:rsidP="00AD6AEE">
            <w:pPr>
              <w:rPr>
                <w:b/>
                <w:bCs/>
              </w:rPr>
            </w:pPr>
            <w:r w:rsidRPr="00F94BDE">
              <w:rPr>
                <w:b/>
                <w:bCs/>
              </w:rPr>
              <w:t>Entity</w:t>
            </w:r>
            <w:r w:rsidR="00952009">
              <w:rPr>
                <w:b/>
                <w:bCs/>
              </w:rPr>
              <w:t>:</w:t>
            </w:r>
          </w:p>
          <w:p w14:paraId="0D971760" w14:textId="5C74DCF9" w:rsidR="00952009" w:rsidRPr="00952009" w:rsidRDefault="00952009" w:rsidP="00F94BDE">
            <w:pPr>
              <w:rPr>
                <w:rFonts w:eastAsia="Times New Roman"/>
                <w:lang w:eastAsia="da-DK"/>
              </w:rPr>
            </w:pPr>
            <w:r w:rsidRPr="00F94BDE">
              <w:rPr>
                <w:b/>
                <w:bCs/>
                <w:noProof/>
              </w:rPr>
              <mc:AlternateContent>
                <mc:Choice Requires="wps">
                  <w:drawing>
                    <wp:anchor distT="0" distB="0" distL="114300" distR="114300" simplePos="0" relativeHeight="251658247" behindDoc="0" locked="0" layoutInCell="1" allowOverlap="1" wp14:anchorId="23F50A41" wp14:editId="450C0111">
                      <wp:simplePos x="0" y="0"/>
                      <wp:positionH relativeFrom="column">
                        <wp:posOffset>-22301</wp:posOffset>
                      </wp:positionH>
                      <wp:positionV relativeFrom="paragraph">
                        <wp:posOffset>223089</wp:posOffset>
                      </wp:positionV>
                      <wp:extent cx="2567354" cy="0"/>
                      <wp:effectExtent l="0" t="0" r="10795" b="1270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567354"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C20F30" id="Straight Connector 12" o:spid="_x0000_s1026" alt="&quot;&quot;" style="position:absolute;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17.55pt" to="200.4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" strokecolor="#002060"/>
                  </w:pict>
                </mc:Fallback>
              </mc:AlternateContent>
            </w:r>
            <w:r w:rsidR="00F14B12" w:rsidRPr="00F94BDE">
              <w:rPr>
                <w:rFonts w:eastAsia="Times New Roman"/>
                <w:lang w:eastAsia="da-DK"/>
              </w:rPr>
              <w:t>Siteimprove A/S</w:t>
            </w:r>
          </w:p>
          <w:p w14:paraId="2E57304F" w14:textId="786882F5" w:rsidR="00F94BDE" w:rsidRPr="00F94BDE" w:rsidRDefault="00F94BDE" w:rsidP="00F94BDE">
            <w:pPr>
              <w:rPr>
                <w:b/>
                <w:bCs/>
              </w:rPr>
            </w:pPr>
            <w:r w:rsidRPr="00F94BDE">
              <w:rPr>
                <w:b/>
                <w:bCs/>
              </w:rPr>
              <w:t>Address</w:t>
            </w:r>
            <w:r w:rsidR="00952009">
              <w:rPr>
                <w:b/>
                <w:bCs/>
              </w:rPr>
              <w:t>:</w:t>
            </w:r>
          </w:p>
          <w:p w14:paraId="46C3EF07" w14:textId="56869501" w:rsidR="00F14B12" w:rsidRPr="00952009" w:rsidRDefault="00952009" w:rsidP="00F14B12">
            <w:pPr>
              <w:rPr>
                <w:rFonts w:eastAsia="Times New Roman"/>
                <w:lang w:val="da-DK" w:eastAsia="da-DK"/>
              </w:rPr>
            </w:pPr>
            <w:r w:rsidRPr="00F94BDE">
              <w:rPr>
                <w:b/>
                <w:bCs/>
                <w:noProof/>
              </w:rPr>
              <mc:AlternateContent>
                <mc:Choice Requires="wps">
                  <w:drawing>
                    <wp:anchor distT="0" distB="0" distL="114300" distR="114300" simplePos="0" relativeHeight="251658245" behindDoc="0" locked="0" layoutInCell="1" allowOverlap="1" wp14:anchorId="61E52538" wp14:editId="10A9BA38">
                      <wp:simplePos x="0" y="0"/>
                      <wp:positionH relativeFrom="column">
                        <wp:posOffset>-7671</wp:posOffset>
                      </wp:positionH>
                      <wp:positionV relativeFrom="paragraph">
                        <wp:posOffset>576758</wp:posOffset>
                      </wp:positionV>
                      <wp:extent cx="2567305" cy="0"/>
                      <wp:effectExtent l="0" t="0" r="10795"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567305"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DA0814" id="Straight Connector 10" o:spid="_x0000_s1026" alt="&quot;&quot;" style="position:absolute;z-index:251658245;visibility:visible;mso-wrap-style:square;mso-wrap-distance-left:9pt;mso-wrap-distance-top:0;mso-wrap-distance-right:9pt;mso-wrap-distance-bottom:0;mso-position-horizontal:absolute;mso-position-horizontal-relative:text;mso-position-vertical:absolute;mso-position-vertical-relative:text" from="-.6pt,45.4pt" to="201.55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" strokecolor="#002060"/>
                  </w:pict>
                </mc:Fallback>
              </mc:AlternateContent>
            </w:r>
            <w:r w:rsidR="00F14B12" w:rsidRPr="00952009">
              <w:rPr>
                <w:rFonts w:eastAsia="Times New Roman"/>
                <w:lang w:val="da-DK" w:eastAsia="da-DK"/>
              </w:rPr>
              <w:t>Sankt Annæ Plads 28</w:t>
            </w:r>
            <w:r w:rsidR="00F14B12" w:rsidRPr="00952009">
              <w:rPr>
                <w:rFonts w:eastAsia="Times New Roman"/>
                <w:lang w:val="da-DK" w:eastAsia="da-DK"/>
              </w:rPr>
              <w:br/>
              <w:t>1250 København K</w:t>
            </w:r>
            <w:r w:rsidR="00F14B12" w:rsidRPr="00952009">
              <w:rPr>
                <w:rFonts w:eastAsia="Times New Roman"/>
                <w:lang w:val="da-DK" w:eastAsia="da-DK"/>
              </w:rPr>
              <w:br/>
              <w:t>Denmark</w:t>
            </w:r>
          </w:p>
          <w:p w14:paraId="5536AB0F" w14:textId="41B34345" w:rsidR="00F94BDE" w:rsidRPr="00F94BDE" w:rsidRDefault="00F94BDE" w:rsidP="00F14B12">
            <w:pPr>
              <w:rPr>
                <w:b/>
                <w:bCs/>
              </w:rPr>
            </w:pPr>
            <w:r w:rsidRPr="00F94BDE">
              <w:rPr>
                <w:b/>
                <w:bCs/>
              </w:rPr>
              <w:t>Company reg. n</w:t>
            </w:r>
            <w:r w:rsidR="00952009">
              <w:rPr>
                <w:b/>
                <w:bCs/>
              </w:rPr>
              <w:t>o:</w:t>
            </w:r>
          </w:p>
          <w:p w14:paraId="65B5CCC9" w14:textId="152881B0" w:rsidR="00F14B12" w:rsidRPr="00F94BDE" w:rsidRDefault="00952009" w:rsidP="00F14B12">
            <w:pPr>
              <w:rPr>
                <w:rFonts w:eastAsia="Times New Roman"/>
                <w:lang w:eastAsia="da-DK"/>
              </w:rPr>
            </w:pPr>
            <w:r w:rsidRPr="00F94BDE">
              <w:rPr>
                <w:b/>
                <w:bCs/>
                <w:noProof/>
              </w:rPr>
              <mc:AlternateContent>
                <mc:Choice Requires="wps">
                  <w:drawing>
                    <wp:anchor distT="0" distB="0" distL="114300" distR="114300" simplePos="0" relativeHeight="251658246" behindDoc="0" locked="0" layoutInCell="1" allowOverlap="1" wp14:anchorId="08CB25A9" wp14:editId="2766EBB9">
                      <wp:simplePos x="0" y="0"/>
                      <wp:positionH relativeFrom="column">
                        <wp:posOffset>28905</wp:posOffset>
                      </wp:positionH>
                      <wp:positionV relativeFrom="paragraph">
                        <wp:posOffset>251053</wp:posOffset>
                      </wp:positionV>
                      <wp:extent cx="2567305" cy="0"/>
                      <wp:effectExtent l="0" t="0" r="10795" b="1270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567305"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E2B22F" id="Straight Connector 11" o:spid="_x0000_s1026" alt="&quot;&quot;" style="position:absolute;z-index:251658246;visibility:visible;mso-wrap-style:square;mso-wrap-distance-left:9pt;mso-wrap-distance-top:0;mso-wrap-distance-right:9pt;mso-wrap-distance-bottom:0;mso-position-horizontal:absolute;mso-position-horizontal-relative:text;mso-position-vertical:absolute;mso-position-vertical-relative:text" from="2.3pt,19.75pt" to="204.4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" strokecolor="#002060"/>
                  </w:pict>
                </mc:Fallback>
              </mc:AlternateContent>
            </w:r>
            <w:r w:rsidR="00F14B12" w:rsidRPr="00F94BDE">
              <w:rPr>
                <w:rFonts w:eastAsia="Times New Roman"/>
                <w:lang w:eastAsia="da-DK"/>
              </w:rPr>
              <w:t>CVR: 25537017</w:t>
            </w:r>
          </w:p>
          <w:p w14:paraId="5BB0AA0B" w14:textId="77777777" w:rsidR="00952009" w:rsidRDefault="00952009" w:rsidP="005F5253">
            <w:pPr>
              <w:rPr>
                <w:rFonts w:eastAsia="Times New Roman"/>
                <w:lang w:eastAsia="da-DK"/>
              </w:rPr>
            </w:pPr>
          </w:p>
          <w:p w14:paraId="63D5BD1F" w14:textId="377341D0" w:rsidR="00196E5B" w:rsidRPr="00F14B12" w:rsidRDefault="00F14B12" w:rsidP="005F5253">
            <w:pPr>
              <w:rPr>
                <w:rFonts w:eastAsia="Times New Roman"/>
                <w:lang w:eastAsia="da-DK"/>
              </w:rPr>
            </w:pPr>
            <w:r w:rsidRPr="00520F97">
              <w:rPr>
                <w:rFonts w:eastAsia="Times New Roman"/>
                <w:lang w:eastAsia="da-DK"/>
              </w:rPr>
              <w:t>(“</w:t>
            </w:r>
            <w:r w:rsidRPr="00E02A91">
              <w:rPr>
                <w:rFonts w:eastAsia="Times New Roman"/>
                <w:b/>
                <w:bCs/>
                <w:lang w:eastAsia="da-DK"/>
              </w:rPr>
              <w:t>the Supplier</w:t>
            </w:r>
            <w:r w:rsidRPr="00520F97">
              <w:rPr>
                <w:rFonts w:eastAsia="Times New Roman"/>
                <w:lang w:eastAsia="da-DK"/>
              </w:rPr>
              <w:t>”)</w:t>
            </w:r>
          </w:p>
        </w:tc>
      </w:tr>
    </w:tbl>
    <w:p w14:paraId="085031C2" w14:textId="77777777" w:rsidR="002F4EE7" w:rsidRDefault="002F4EE7" w:rsidP="00520F97">
      <w:pPr>
        <w:rPr>
          <w:rFonts w:cstheme="majorHAnsi"/>
          <w:szCs w:val="19"/>
          <w:lang w:bidi="en-US"/>
        </w:rPr>
      </w:pPr>
    </w:p>
    <w:p w14:paraId="6EE682DF" w14:textId="4A2BAB1C" w:rsidR="00520F97" w:rsidRPr="00520F97" w:rsidRDefault="00520F97" w:rsidP="00520F97">
      <w:pPr>
        <w:rPr>
          <w:rFonts w:eastAsiaTheme="majorEastAsia" w:cstheme="majorHAnsi"/>
          <w:sz w:val="21"/>
          <w:szCs w:val="21"/>
        </w:rPr>
      </w:pPr>
      <w:r w:rsidRPr="00520F97">
        <w:rPr>
          <w:rFonts w:cstheme="majorHAnsi"/>
          <w:szCs w:val="19"/>
          <w:lang w:bidi="en-US"/>
        </w:rPr>
        <w:t>have entered into the below Data Processing Agreement (“the Agreement”) on the Supplier’s processing of personal data on the Customer’s behalf:</w:t>
      </w:r>
    </w:p>
    <w:p w14:paraId="7C825617" w14:textId="77777777" w:rsidR="00097B58" w:rsidRPr="00520F97" w:rsidRDefault="00B31F0E" w:rsidP="00520F97"/>
    <w:p w14:paraId="40C6746C" w14:textId="77777777" w:rsidR="00D559A6" w:rsidRPr="00DF0CF2" w:rsidRDefault="00D559A6" w:rsidP="00D559A6">
      <w:pPr>
        <w:pStyle w:val="Heading1"/>
        <w:numPr>
          <w:ilvl w:val="0"/>
          <w:numId w:val="14"/>
        </w:numPr>
        <w:ind w:left="567" w:hanging="567"/>
      </w:pPr>
      <w:bookmarkStart w:id="4" w:name="Policy_Overview"/>
      <w:bookmarkEnd w:id="4"/>
      <w:r w:rsidRPr="00DF0CF2">
        <w:t xml:space="preserve">General terms </w:t>
      </w:r>
    </w:p>
    <w:p w14:paraId="186D25CF" w14:textId="77777777" w:rsidR="00D559A6" w:rsidRPr="00AC4A0C" w:rsidRDefault="00D559A6" w:rsidP="00D559A6">
      <w:pPr>
        <w:pStyle w:val="ListParagraph"/>
        <w:widowControl/>
        <w:numPr>
          <w:ilvl w:val="1"/>
          <w:numId w:val="14"/>
        </w:numPr>
        <w:autoSpaceDE/>
        <w:autoSpaceDN/>
        <w:spacing w:after="0" w:line="276" w:lineRule="auto"/>
        <w:ind w:left="567" w:hanging="567"/>
        <w:jc w:val="both"/>
      </w:pPr>
      <w:r w:rsidRPr="00AC4A0C">
        <w:t>The Supplier processes personal data for the Customer pursuant to the agreement with the Customer on purchases of the Supplier’s online services (</w:t>
      </w:r>
      <w:r>
        <w:t>“</w:t>
      </w:r>
      <w:r w:rsidRPr="00AC4A0C">
        <w:t xml:space="preserve">the </w:t>
      </w:r>
      <w:r>
        <w:rPr>
          <w:b/>
          <w:bCs/>
        </w:rPr>
        <w:t>Master Subscription</w:t>
      </w:r>
      <w:r w:rsidRPr="00DF0CF2">
        <w:rPr>
          <w:b/>
          <w:bCs/>
        </w:rPr>
        <w:t xml:space="preserve"> Agreement</w:t>
      </w:r>
      <w:r>
        <w:t>”</w:t>
      </w:r>
      <w:r w:rsidRPr="00AC4A0C">
        <w:t xml:space="preserve">). The Data Processing Agreement will take precedence over any corresponding or conflicting provisions in the </w:t>
      </w:r>
      <w:r>
        <w:t>Master Subscription</w:t>
      </w:r>
      <w:r w:rsidRPr="00AC4A0C">
        <w:t xml:space="preserve"> Agreement</w:t>
      </w:r>
      <w:r>
        <w:t xml:space="preserve"> and any other contractual documents</w:t>
      </w:r>
      <w:r w:rsidRPr="00AC4A0C">
        <w:t xml:space="preserve">. </w:t>
      </w:r>
    </w:p>
    <w:p w14:paraId="2E50301F" w14:textId="77777777" w:rsidR="00D559A6" w:rsidRPr="00AC4A0C" w:rsidRDefault="00D559A6" w:rsidP="00D559A6">
      <w:pPr>
        <w:pStyle w:val="ListParagraph"/>
        <w:numPr>
          <w:ilvl w:val="0"/>
          <w:numId w:val="0"/>
        </w:numPr>
        <w:ind w:left="567"/>
      </w:pPr>
    </w:p>
    <w:p w14:paraId="5552D866" w14:textId="54BE4751" w:rsidR="00D559A6" w:rsidRPr="00AC4A0C" w:rsidRDefault="00D559A6" w:rsidP="00D559A6">
      <w:pPr>
        <w:pStyle w:val="ListParagraph"/>
        <w:widowControl/>
        <w:numPr>
          <w:ilvl w:val="1"/>
          <w:numId w:val="14"/>
        </w:numPr>
        <w:autoSpaceDE/>
        <w:autoSpaceDN/>
        <w:spacing w:after="0" w:line="276" w:lineRule="auto"/>
        <w:ind w:left="567" w:hanging="567"/>
        <w:jc w:val="both"/>
      </w:pPr>
      <w:bookmarkStart w:id="5" w:name="_Ref65671452"/>
      <w:r w:rsidRPr="00AC4A0C">
        <w:t xml:space="preserve">The agreement concerns the Supplier’s obligation to comply with the requirements for security of processing laid down in Regulation (EU) 2016/679 of the European Parliament and of the Council of 27 April 2016 on the protection of natural persons </w:t>
      </w:r>
      <w:proofErr w:type="gramStart"/>
      <w:r w:rsidRPr="00AC4A0C">
        <w:t>with regard to</w:t>
      </w:r>
      <w:proofErr w:type="gramEnd"/>
      <w:r w:rsidRPr="00AC4A0C">
        <w:t xml:space="preserve"> the processing of personal data and on the free movement of such </w:t>
      </w:r>
      <w:r w:rsidR="0076190E" w:rsidRPr="00AC4A0C">
        <w:t>data and</w:t>
      </w:r>
      <w:r w:rsidRPr="00AC4A0C">
        <w:t xml:space="preserve"> repealing Directive 95/46/EC (General Data Protection Regulation), which contains specific requirements for the contents of a data processing agreement.</w:t>
      </w:r>
      <w:bookmarkEnd w:id="5"/>
      <w:r w:rsidRPr="00AC4A0C">
        <w:t xml:space="preserve"> </w:t>
      </w:r>
    </w:p>
    <w:p w14:paraId="6644914D" w14:textId="77777777" w:rsidR="00D559A6" w:rsidRPr="00AC4A0C" w:rsidRDefault="00D559A6" w:rsidP="00D559A6">
      <w:pPr>
        <w:pStyle w:val="ListParagraph"/>
        <w:numPr>
          <w:ilvl w:val="0"/>
          <w:numId w:val="0"/>
        </w:numPr>
        <w:ind w:left="567"/>
      </w:pPr>
    </w:p>
    <w:p w14:paraId="6F87256A" w14:textId="77777777" w:rsidR="00D559A6" w:rsidRDefault="00D559A6" w:rsidP="00D559A6">
      <w:pPr>
        <w:pStyle w:val="ListParagraph"/>
        <w:widowControl/>
        <w:numPr>
          <w:ilvl w:val="1"/>
          <w:numId w:val="14"/>
        </w:numPr>
        <w:autoSpaceDE/>
        <w:autoSpaceDN/>
        <w:spacing w:after="0" w:line="276" w:lineRule="auto"/>
        <w:ind w:left="567" w:hanging="567"/>
        <w:jc w:val="both"/>
      </w:pPr>
      <w:r w:rsidRPr="00AC4A0C">
        <w:lastRenderedPageBreak/>
        <w:t xml:space="preserve">The Supplier must process personal data in accordance with good data processing practices; see the rules and regulations on processing of personal data in force from time to time, and follow principles and recommendations set forth in ISO </w:t>
      </w:r>
      <w:r>
        <w:t>2</w:t>
      </w:r>
      <w:r w:rsidRPr="00AC4A0C">
        <w:t>7001.</w:t>
      </w:r>
    </w:p>
    <w:p w14:paraId="06880716" w14:textId="77777777" w:rsidR="00D559A6" w:rsidRPr="00AC4A0C" w:rsidRDefault="00D559A6" w:rsidP="00D559A6">
      <w:pPr>
        <w:ind w:left="924" w:hanging="357"/>
      </w:pPr>
    </w:p>
    <w:p w14:paraId="2EB349AC" w14:textId="77777777" w:rsidR="00D559A6" w:rsidRPr="00AC4A0C" w:rsidRDefault="00D559A6" w:rsidP="00D559A6">
      <w:pPr>
        <w:pStyle w:val="Heading1"/>
        <w:numPr>
          <w:ilvl w:val="0"/>
          <w:numId w:val="14"/>
        </w:numPr>
        <w:ind w:left="567" w:hanging="567"/>
      </w:pPr>
      <w:r w:rsidRPr="00AC4A0C">
        <w:t xml:space="preserve">The Customer’s rights and obligations </w:t>
      </w:r>
    </w:p>
    <w:p w14:paraId="2F1E1032" w14:textId="51198C26" w:rsidR="00D559A6" w:rsidRPr="00AC4A0C" w:rsidRDefault="00D559A6" w:rsidP="00D559A6">
      <w:pPr>
        <w:pStyle w:val="ListParagraph"/>
        <w:widowControl/>
        <w:numPr>
          <w:ilvl w:val="1"/>
          <w:numId w:val="14"/>
        </w:numPr>
        <w:autoSpaceDE/>
        <w:autoSpaceDN/>
        <w:spacing w:after="0" w:line="276" w:lineRule="auto"/>
        <w:ind w:left="567" w:hanging="567"/>
        <w:jc w:val="both"/>
      </w:pPr>
      <w:r w:rsidRPr="00AC4A0C">
        <w:t xml:space="preserve">The Customer must ensure that there is a lawful purpose for the data processing and that the instructions provided by the Customer to the Supplier (see </w:t>
      </w:r>
      <w:r w:rsidRPr="002C7D00">
        <w:rPr>
          <w:rStyle w:val="Hyperlink"/>
        </w:rPr>
        <w:fldChar w:fldCharType="begin"/>
      </w:r>
      <w:r w:rsidRPr="002C7D00">
        <w:rPr>
          <w:rStyle w:val="Hyperlink"/>
        </w:rPr>
        <w:instrText xml:space="preserve"> REF _Ref65671357 \h </w:instrText>
      </w:r>
      <w:r w:rsidR="002C7D00" w:rsidRPr="002C7D00">
        <w:rPr>
          <w:rStyle w:val="Hyperlink"/>
        </w:rPr>
        <w:instrText xml:space="preserve"> \* MERGEFORMAT </w:instrText>
      </w:r>
      <w:r w:rsidRPr="002C7D00">
        <w:rPr>
          <w:rStyle w:val="Hyperlink"/>
        </w:rPr>
      </w:r>
      <w:r w:rsidRPr="002C7D00">
        <w:rPr>
          <w:rStyle w:val="Hyperlink"/>
        </w:rPr>
        <w:fldChar w:fldCharType="separate"/>
      </w:r>
      <w:r w:rsidRPr="002C7D00">
        <w:rPr>
          <w:rStyle w:val="Hyperlink"/>
        </w:rPr>
        <w:t>Appendix 3 – Instructions</w:t>
      </w:r>
      <w:r w:rsidRPr="002C7D00">
        <w:rPr>
          <w:rStyle w:val="Hyperlink"/>
        </w:rPr>
        <w:fldChar w:fldCharType="end"/>
      </w:r>
      <w:r w:rsidRPr="00AC4A0C">
        <w:t xml:space="preserve">) are in accordance with the General Data Protection Regulation. The Supplier must notify the Customer without undue delay if the Supplier believes that there is no lawful purpose for the data processing. </w:t>
      </w:r>
    </w:p>
    <w:p w14:paraId="2F60174C" w14:textId="77777777" w:rsidR="00D559A6" w:rsidRPr="00AC4A0C" w:rsidRDefault="00D559A6" w:rsidP="00D559A6">
      <w:pPr>
        <w:pStyle w:val="ListParagraph"/>
        <w:numPr>
          <w:ilvl w:val="0"/>
          <w:numId w:val="0"/>
        </w:numPr>
        <w:ind w:left="567"/>
      </w:pPr>
    </w:p>
    <w:p w14:paraId="146A7CE1" w14:textId="77777777" w:rsidR="00D559A6" w:rsidRPr="00AC4A0C" w:rsidRDefault="00D559A6" w:rsidP="00D559A6">
      <w:pPr>
        <w:pStyle w:val="ListParagraph"/>
        <w:widowControl/>
        <w:numPr>
          <w:ilvl w:val="1"/>
          <w:numId w:val="14"/>
        </w:numPr>
        <w:autoSpaceDE/>
        <w:autoSpaceDN/>
        <w:spacing w:after="0" w:line="276" w:lineRule="auto"/>
        <w:ind w:left="567" w:hanging="567"/>
        <w:jc w:val="both"/>
      </w:pPr>
      <w:r w:rsidRPr="00AC4A0C">
        <w:t xml:space="preserve">The Customer is the Data Controller for the personal data which the Customer instructs the Supplier to process; see </w:t>
      </w:r>
      <w:r>
        <w:t>c</w:t>
      </w:r>
      <w:r w:rsidRPr="00AC4A0C">
        <w:t xml:space="preserve">lause </w:t>
      </w:r>
      <w:r>
        <w:t xml:space="preserve">4 </w:t>
      </w:r>
      <w:r>
        <w:fldChar w:fldCharType="begin"/>
      </w:r>
      <w:r>
        <w:instrText xml:space="preserve"> REF _Ref65671395 \h </w:instrText>
      </w:r>
      <w:r>
        <w:fldChar w:fldCharType="separate"/>
      </w:r>
      <w:r w:rsidRPr="00AC4A0C">
        <w:t>Instructions</w:t>
      </w:r>
      <w:r>
        <w:fldChar w:fldCharType="end"/>
      </w:r>
      <w:r w:rsidRPr="00AC4A0C">
        <w:t xml:space="preserve"> of the Agreement. </w:t>
      </w:r>
    </w:p>
    <w:p w14:paraId="5445750A" w14:textId="77777777" w:rsidR="00D559A6" w:rsidRPr="00AC4A0C" w:rsidRDefault="00D559A6" w:rsidP="00D559A6">
      <w:pPr>
        <w:pStyle w:val="ListParagraph"/>
        <w:numPr>
          <w:ilvl w:val="0"/>
          <w:numId w:val="0"/>
        </w:numPr>
        <w:ind w:left="567"/>
      </w:pPr>
    </w:p>
    <w:p w14:paraId="07A7EE68" w14:textId="77777777" w:rsidR="00D559A6" w:rsidRPr="00AC4A0C" w:rsidRDefault="00D559A6" w:rsidP="00D559A6">
      <w:pPr>
        <w:pStyle w:val="ListParagraph"/>
        <w:widowControl/>
        <w:numPr>
          <w:ilvl w:val="1"/>
          <w:numId w:val="14"/>
        </w:numPr>
        <w:autoSpaceDE/>
        <w:autoSpaceDN/>
        <w:spacing w:after="0" w:line="276" w:lineRule="auto"/>
        <w:ind w:left="567" w:hanging="567"/>
        <w:jc w:val="both"/>
      </w:pPr>
      <w:r w:rsidRPr="00AC4A0C">
        <w:t xml:space="preserve">The Customer has the rights and obligations vested in a Data Controller pursuant to the legislation; see </w:t>
      </w:r>
      <w:r>
        <w:t>c</w:t>
      </w:r>
      <w:r w:rsidRPr="00AC4A0C">
        <w:t xml:space="preserve">lause </w:t>
      </w:r>
      <w:r>
        <w:fldChar w:fldCharType="begin"/>
      </w:r>
      <w:r>
        <w:instrText xml:space="preserve"> REF _Ref65671452 \r \h </w:instrText>
      </w:r>
      <w:r>
        <w:fldChar w:fldCharType="separate"/>
      </w:r>
      <w:r>
        <w:t>1.2</w:t>
      </w:r>
      <w:r>
        <w:fldChar w:fldCharType="end"/>
      </w:r>
      <w:r>
        <w:t xml:space="preserve"> </w:t>
      </w:r>
      <w:r w:rsidRPr="00AC4A0C">
        <w:t xml:space="preserve">of the Agreement. </w:t>
      </w:r>
    </w:p>
    <w:p w14:paraId="5071C33A" w14:textId="77777777" w:rsidR="00D559A6" w:rsidRPr="00AC4A0C" w:rsidRDefault="00D559A6" w:rsidP="00D559A6">
      <w:pPr>
        <w:spacing w:after="0" w:line="276" w:lineRule="auto"/>
        <w:ind w:left="142"/>
        <w:jc w:val="both"/>
        <w:rPr>
          <w:rFonts w:asciiTheme="majorHAnsi" w:hAnsiTheme="majorHAnsi" w:cstheme="majorHAnsi"/>
          <w:szCs w:val="19"/>
        </w:rPr>
      </w:pPr>
    </w:p>
    <w:p w14:paraId="375B71CC" w14:textId="77777777" w:rsidR="00D559A6" w:rsidRDefault="00D559A6" w:rsidP="00D559A6">
      <w:pPr>
        <w:pStyle w:val="ListParagraph"/>
        <w:widowControl/>
        <w:numPr>
          <w:ilvl w:val="1"/>
          <w:numId w:val="14"/>
        </w:numPr>
        <w:autoSpaceDE/>
        <w:autoSpaceDN/>
        <w:spacing w:after="0" w:line="276" w:lineRule="auto"/>
        <w:ind w:left="567" w:hanging="567"/>
        <w:jc w:val="both"/>
      </w:pPr>
      <w:r w:rsidRPr="00AC4A0C">
        <w:t>The Customer is responsible for ensuring that the personal data that the Customer instructs the Supplier to process may be processed by the Supplier, including that there are no particularly sensitive personal data on the Customer’s website.</w:t>
      </w:r>
    </w:p>
    <w:p w14:paraId="3A34DC5F" w14:textId="77777777" w:rsidR="00D559A6" w:rsidRPr="00AC4A0C" w:rsidRDefault="00D559A6" w:rsidP="00D559A6">
      <w:pPr>
        <w:ind w:left="924" w:hanging="357"/>
      </w:pPr>
    </w:p>
    <w:p w14:paraId="4A295DE6" w14:textId="77777777" w:rsidR="00D559A6" w:rsidRPr="00AC4A0C" w:rsidRDefault="00D559A6" w:rsidP="00D559A6">
      <w:pPr>
        <w:pStyle w:val="Heading1"/>
        <w:numPr>
          <w:ilvl w:val="0"/>
          <w:numId w:val="14"/>
        </w:numPr>
        <w:ind w:left="567" w:hanging="567"/>
      </w:pPr>
      <w:r w:rsidRPr="00AC4A0C">
        <w:t xml:space="preserve">The Supplier’s </w:t>
      </w:r>
      <w:r>
        <w:t>O</w:t>
      </w:r>
      <w:r w:rsidRPr="00AC4A0C">
        <w:t xml:space="preserve">bligations </w:t>
      </w:r>
    </w:p>
    <w:p w14:paraId="300422A3" w14:textId="77777777" w:rsidR="00D559A6" w:rsidRPr="00AC4A0C" w:rsidRDefault="00D559A6" w:rsidP="00D559A6">
      <w:pPr>
        <w:pStyle w:val="ListParagraph"/>
        <w:widowControl/>
        <w:numPr>
          <w:ilvl w:val="1"/>
          <w:numId w:val="14"/>
        </w:numPr>
        <w:autoSpaceDE/>
        <w:autoSpaceDN/>
        <w:spacing w:after="0" w:line="276" w:lineRule="auto"/>
        <w:ind w:left="567" w:hanging="567"/>
        <w:jc w:val="both"/>
      </w:pPr>
      <w:r w:rsidRPr="00AC4A0C">
        <w:t xml:space="preserve">The Supplier is the Data Processor of the personal data processed by the Supplier on the Customer’s behalf; see </w:t>
      </w:r>
      <w:r>
        <w:t>c</w:t>
      </w:r>
      <w:r w:rsidRPr="00AC4A0C">
        <w:t>lause 4</w:t>
      </w:r>
      <w:r>
        <w:t xml:space="preserve"> </w:t>
      </w:r>
      <w:r>
        <w:fldChar w:fldCharType="begin"/>
      </w:r>
      <w:r>
        <w:instrText xml:space="preserve"> REF _Ref65671395 \h </w:instrText>
      </w:r>
      <w:r>
        <w:fldChar w:fldCharType="separate"/>
      </w:r>
      <w:r w:rsidRPr="00AC4A0C">
        <w:t>Instructions</w:t>
      </w:r>
      <w:r>
        <w:fldChar w:fldCharType="end"/>
      </w:r>
      <w:r>
        <w:t xml:space="preserve"> </w:t>
      </w:r>
      <w:r w:rsidRPr="00AC4A0C">
        <w:t xml:space="preserve">and </w:t>
      </w:r>
      <w:r>
        <w:fldChar w:fldCharType="begin"/>
      </w:r>
      <w:r>
        <w:instrText xml:space="preserve"> REF _Ref65671357 \h </w:instrText>
      </w:r>
      <w:r>
        <w:fldChar w:fldCharType="separate"/>
      </w:r>
      <w:r w:rsidRPr="00754CEE">
        <w:t>Appendix 3 – Instructions</w:t>
      </w:r>
      <w:r>
        <w:fldChar w:fldCharType="end"/>
      </w:r>
      <w:r w:rsidRPr="00AC4A0C">
        <w:t xml:space="preserve">. </w:t>
      </w:r>
    </w:p>
    <w:p w14:paraId="29B19824" w14:textId="77777777" w:rsidR="00D559A6" w:rsidRPr="00AC4A0C" w:rsidRDefault="00D559A6" w:rsidP="00D559A6">
      <w:pPr>
        <w:pStyle w:val="ListParagraph"/>
        <w:numPr>
          <w:ilvl w:val="0"/>
          <w:numId w:val="0"/>
        </w:numPr>
        <w:ind w:left="567"/>
      </w:pPr>
    </w:p>
    <w:p w14:paraId="1D265726" w14:textId="77777777" w:rsidR="00D559A6" w:rsidRDefault="00D559A6" w:rsidP="00D559A6">
      <w:pPr>
        <w:pStyle w:val="ListParagraph"/>
        <w:widowControl/>
        <w:numPr>
          <w:ilvl w:val="1"/>
          <w:numId w:val="14"/>
        </w:numPr>
        <w:autoSpaceDE/>
        <w:autoSpaceDN/>
        <w:spacing w:after="0" w:line="276" w:lineRule="auto"/>
        <w:ind w:left="567" w:hanging="567"/>
        <w:jc w:val="both"/>
      </w:pPr>
      <w:r w:rsidRPr="00AC4A0C">
        <w:t xml:space="preserve">The Supplier only processes received personal data in accordance with documented instructions from the Customer (see </w:t>
      </w:r>
      <w:r>
        <w:t>c</w:t>
      </w:r>
      <w:r w:rsidRPr="00AC4A0C">
        <w:t>lause 4</w:t>
      </w:r>
      <w:r>
        <w:t xml:space="preserve"> </w:t>
      </w:r>
      <w:r>
        <w:fldChar w:fldCharType="begin"/>
      </w:r>
      <w:r>
        <w:instrText xml:space="preserve"> REF _Ref65671395 \h </w:instrText>
      </w:r>
      <w:r>
        <w:fldChar w:fldCharType="separate"/>
      </w:r>
      <w:r w:rsidRPr="00AC4A0C">
        <w:t>Instructions</w:t>
      </w:r>
      <w:r>
        <w:fldChar w:fldCharType="end"/>
      </w:r>
      <w:r>
        <w:t xml:space="preserve"> </w:t>
      </w:r>
      <w:r w:rsidRPr="00AC4A0C">
        <w:t xml:space="preserve">and </w:t>
      </w:r>
      <w:r>
        <w:fldChar w:fldCharType="begin"/>
      </w:r>
      <w:r>
        <w:instrText xml:space="preserve"> REF _Ref65671357 \h </w:instrText>
      </w:r>
      <w:r>
        <w:fldChar w:fldCharType="separate"/>
      </w:r>
      <w:r w:rsidRPr="00754CEE">
        <w:t>Appendix 3 – Instructions</w:t>
      </w:r>
      <w:r>
        <w:fldChar w:fldCharType="end"/>
      </w:r>
      <w:r w:rsidRPr="00AC4A0C">
        <w:t xml:space="preserve">) and solely for the performance of the </w:t>
      </w:r>
      <w:r>
        <w:t>Master Subscription</w:t>
      </w:r>
      <w:r w:rsidRPr="00AC4A0C">
        <w:t xml:space="preserve"> Agreement.</w:t>
      </w:r>
    </w:p>
    <w:p w14:paraId="62EA1DE0" w14:textId="77777777" w:rsidR="00D559A6" w:rsidRDefault="00D559A6" w:rsidP="00D559A6">
      <w:pPr>
        <w:pStyle w:val="ListParagraph"/>
        <w:numPr>
          <w:ilvl w:val="0"/>
          <w:numId w:val="0"/>
        </w:numPr>
        <w:ind w:left="904"/>
      </w:pPr>
    </w:p>
    <w:p w14:paraId="4A8908BE" w14:textId="22C2D647" w:rsidR="00D559A6" w:rsidRPr="00C73419" w:rsidRDefault="00D559A6" w:rsidP="00D559A6">
      <w:pPr>
        <w:pStyle w:val="ListParagraph"/>
        <w:widowControl/>
        <w:numPr>
          <w:ilvl w:val="1"/>
          <w:numId w:val="14"/>
        </w:numPr>
        <w:autoSpaceDE/>
        <w:autoSpaceDN/>
        <w:spacing w:after="0" w:line="276" w:lineRule="auto"/>
        <w:ind w:left="567" w:hanging="567"/>
        <w:jc w:val="both"/>
      </w:pPr>
      <w:r w:rsidRPr="00AC4A0C">
        <w:t>The Supplier must continuously keep a record of the processing of personal data as well as a record of all personal data breaches.</w:t>
      </w:r>
      <w:r>
        <w:t xml:space="preserve"> </w:t>
      </w:r>
      <w:r w:rsidRPr="00D74A76">
        <w:rPr>
          <w:rFonts w:eastAsia="Calibri" w:cs="Times New Roman"/>
          <w:sz w:val="19"/>
          <w:szCs w:val="20"/>
          <w:lang w:val="en-GB"/>
        </w:rPr>
        <w:t>The Supplier shall assist the data controller in notifying the personal data breach to the competent supervisory authority, pursuant to Article 33(3)</w:t>
      </w:r>
      <w:r w:rsidR="0076190E">
        <w:rPr>
          <w:rFonts w:eastAsia="Calibri" w:cs="Times New Roman"/>
          <w:sz w:val="19"/>
          <w:szCs w:val="20"/>
          <w:lang w:val="en-GB"/>
        </w:rPr>
        <w:t xml:space="preserve"> </w:t>
      </w:r>
      <w:r w:rsidRPr="00D74A76">
        <w:rPr>
          <w:rFonts w:eastAsia="Calibri" w:cs="Times New Roman"/>
          <w:sz w:val="19"/>
          <w:szCs w:val="20"/>
          <w:lang w:val="en-GB"/>
        </w:rPr>
        <w:t>GDPR. Following shall be stated in the Supplier’s notification to the competent supervisory authority:</w:t>
      </w:r>
      <w:r w:rsidRPr="00C73419">
        <w:rPr>
          <w:rFonts w:ascii="Arial" w:eastAsia="Calibri" w:hAnsi="Arial" w:cs="Times New Roman"/>
          <w:sz w:val="19"/>
          <w:szCs w:val="20"/>
          <w:lang w:val="en-GB"/>
        </w:rPr>
        <w:t xml:space="preserve">  </w:t>
      </w:r>
    </w:p>
    <w:p w14:paraId="06215039" w14:textId="77777777" w:rsidR="00D559A6" w:rsidRPr="00C73419" w:rsidRDefault="00D559A6" w:rsidP="00D559A6">
      <w:pPr>
        <w:spacing w:after="0" w:line="280" w:lineRule="exact"/>
        <w:ind w:left="720"/>
        <w:jc w:val="both"/>
        <w:rPr>
          <w:rFonts w:ascii="Arial" w:eastAsia="Calibri" w:hAnsi="Arial" w:cs="Times New Roman"/>
          <w:sz w:val="19"/>
          <w:szCs w:val="20"/>
        </w:rPr>
      </w:pPr>
    </w:p>
    <w:p w14:paraId="470F3D19" w14:textId="3AC957D2" w:rsidR="00D559A6" w:rsidRPr="008F37E0" w:rsidRDefault="0076190E" w:rsidP="00D559A6">
      <w:pPr>
        <w:widowControl/>
        <w:numPr>
          <w:ilvl w:val="1"/>
          <w:numId w:val="15"/>
        </w:numPr>
        <w:autoSpaceDE/>
        <w:autoSpaceDN/>
        <w:spacing w:after="0" w:line="280" w:lineRule="exact"/>
        <w:jc w:val="both"/>
        <w:rPr>
          <w:rFonts w:eastAsia="Calibri" w:cs="Times New Roman"/>
          <w:szCs w:val="20"/>
          <w:lang w:val="en-GB"/>
        </w:rPr>
      </w:pPr>
      <w:r>
        <w:rPr>
          <w:rFonts w:eastAsia="Calibri" w:cs="Times New Roman"/>
          <w:szCs w:val="20"/>
          <w:lang w:val="en-GB"/>
        </w:rPr>
        <w:t>t</w:t>
      </w:r>
      <w:r w:rsidR="00D559A6" w:rsidRPr="008F37E0">
        <w:rPr>
          <w:rFonts w:eastAsia="Calibri" w:cs="Times New Roman"/>
          <w:szCs w:val="20"/>
          <w:lang w:val="en-GB"/>
        </w:rPr>
        <w:t xml:space="preserve">he nature of the personal data including where possible, the categories and approximate number of data subjects concerned and the categories and approximate number of personal data records </w:t>
      </w:r>
      <w:proofErr w:type="gramStart"/>
      <w:r w:rsidR="00D559A6" w:rsidRPr="008F37E0">
        <w:rPr>
          <w:rFonts w:eastAsia="Calibri" w:cs="Times New Roman"/>
          <w:szCs w:val="20"/>
          <w:lang w:val="en-GB"/>
        </w:rPr>
        <w:t>concerned;</w:t>
      </w:r>
      <w:proofErr w:type="gramEnd"/>
      <w:r w:rsidR="00D559A6" w:rsidRPr="008F37E0">
        <w:rPr>
          <w:rFonts w:eastAsia="Calibri" w:cs="Times New Roman"/>
          <w:szCs w:val="20"/>
          <w:lang w:val="en-GB"/>
        </w:rPr>
        <w:t xml:space="preserve"> </w:t>
      </w:r>
    </w:p>
    <w:p w14:paraId="2EA7D03C" w14:textId="77777777" w:rsidR="00D559A6" w:rsidRPr="008F37E0" w:rsidRDefault="00D559A6" w:rsidP="00D559A6">
      <w:pPr>
        <w:spacing w:after="0" w:line="280" w:lineRule="exact"/>
        <w:ind w:left="1440"/>
        <w:jc w:val="both"/>
        <w:rPr>
          <w:rFonts w:eastAsia="Calibri" w:cs="Times New Roman"/>
          <w:szCs w:val="20"/>
          <w:lang w:val="en-GB"/>
        </w:rPr>
      </w:pPr>
    </w:p>
    <w:p w14:paraId="76EC53B4" w14:textId="77777777" w:rsidR="00D559A6" w:rsidRPr="008F37E0" w:rsidRDefault="00D559A6" w:rsidP="00D559A6">
      <w:pPr>
        <w:widowControl/>
        <w:numPr>
          <w:ilvl w:val="1"/>
          <w:numId w:val="15"/>
        </w:numPr>
        <w:autoSpaceDE/>
        <w:autoSpaceDN/>
        <w:spacing w:after="0" w:line="280" w:lineRule="exact"/>
        <w:jc w:val="both"/>
        <w:rPr>
          <w:rFonts w:eastAsia="Calibri" w:cs="Times New Roman"/>
          <w:szCs w:val="20"/>
          <w:lang w:val="en-GB"/>
        </w:rPr>
      </w:pPr>
      <w:r w:rsidRPr="008F37E0">
        <w:rPr>
          <w:rFonts w:eastAsia="Calibri" w:cs="Times New Roman"/>
          <w:szCs w:val="20"/>
          <w:lang w:val="en-GB"/>
        </w:rPr>
        <w:t xml:space="preserve">the likely consequences of the personal data </w:t>
      </w:r>
      <w:proofErr w:type="gramStart"/>
      <w:r w:rsidRPr="008F37E0">
        <w:rPr>
          <w:rFonts w:eastAsia="Calibri" w:cs="Times New Roman"/>
          <w:szCs w:val="20"/>
          <w:lang w:val="en-GB"/>
        </w:rPr>
        <w:t>breach;</w:t>
      </w:r>
      <w:proofErr w:type="gramEnd"/>
    </w:p>
    <w:p w14:paraId="63540C49" w14:textId="77777777" w:rsidR="00D559A6" w:rsidRPr="008F37E0" w:rsidRDefault="00D559A6" w:rsidP="00D559A6">
      <w:pPr>
        <w:spacing w:after="0" w:line="280" w:lineRule="exact"/>
        <w:ind w:left="720"/>
        <w:jc w:val="both"/>
        <w:rPr>
          <w:rFonts w:eastAsia="Calibri" w:cs="Times New Roman"/>
          <w:szCs w:val="20"/>
          <w:lang w:val="en-GB"/>
        </w:rPr>
      </w:pPr>
    </w:p>
    <w:p w14:paraId="2A683BF1" w14:textId="77777777" w:rsidR="00D559A6" w:rsidRPr="008F37E0" w:rsidRDefault="00D559A6" w:rsidP="00D559A6">
      <w:pPr>
        <w:widowControl/>
        <w:numPr>
          <w:ilvl w:val="1"/>
          <w:numId w:val="15"/>
        </w:numPr>
        <w:autoSpaceDE/>
        <w:autoSpaceDN/>
        <w:spacing w:after="0" w:line="280" w:lineRule="exact"/>
        <w:jc w:val="both"/>
        <w:rPr>
          <w:rFonts w:eastAsia="Calibri" w:cs="Times New Roman"/>
          <w:szCs w:val="20"/>
          <w:lang w:val="en-GB"/>
        </w:rPr>
      </w:pPr>
      <w:r w:rsidRPr="008F37E0">
        <w:rPr>
          <w:rFonts w:eastAsia="Calibri" w:cs="Times New Roman"/>
          <w:szCs w:val="20"/>
          <w:lang w:val="en-GB"/>
        </w:rPr>
        <w:lastRenderedPageBreak/>
        <w:t xml:space="preserve">the measures taken or proposed to be taken by the Supplier to address the personal data breach, including, where appropriate, measures to mitigate its possible adverse effects. </w:t>
      </w:r>
    </w:p>
    <w:p w14:paraId="7BD043D8" w14:textId="77777777" w:rsidR="00D559A6" w:rsidRPr="00C73419" w:rsidRDefault="00D559A6" w:rsidP="00D559A6">
      <w:pPr>
        <w:pStyle w:val="ListParagraph"/>
        <w:numPr>
          <w:ilvl w:val="0"/>
          <w:numId w:val="0"/>
        </w:numPr>
        <w:ind w:left="904"/>
        <w:rPr>
          <w:rFonts w:ascii="Arial" w:eastAsia="Calibri" w:hAnsi="Arial" w:cs="Times New Roman"/>
          <w:sz w:val="19"/>
          <w:szCs w:val="20"/>
          <w:lang w:val="en-GB"/>
        </w:rPr>
      </w:pPr>
    </w:p>
    <w:p w14:paraId="7FC7B79E" w14:textId="77777777" w:rsidR="00D559A6" w:rsidRPr="00AC4A0C" w:rsidRDefault="00D559A6" w:rsidP="00D559A6">
      <w:pPr>
        <w:pStyle w:val="ListParagraph"/>
        <w:numPr>
          <w:ilvl w:val="0"/>
          <w:numId w:val="0"/>
        </w:numPr>
        <w:ind w:left="567"/>
      </w:pPr>
    </w:p>
    <w:p w14:paraId="2BDC15DF" w14:textId="77777777" w:rsidR="00D559A6" w:rsidRPr="00AC4A0C" w:rsidRDefault="00D559A6" w:rsidP="00D559A6">
      <w:pPr>
        <w:pStyle w:val="ListParagraph"/>
        <w:widowControl/>
        <w:numPr>
          <w:ilvl w:val="1"/>
          <w:numId w:val="14"/>
        </w:numPr>
        <w:autoSpaceDE/>
        <w:autoSpaceDN/>
        <w:spacing w:after="0" w:line="276" w:lineRule="auto"/>
        <w:ind w:left="567" w:hanging="567"/>
        <w:jc w:val="both"/>
      </w:pPr>
      <w:r w:rsidRPr="00AC4A0C">
        <w:t xml:space="preserve">The Supplier must secure the personal data via technical and organizational security measures and in accordance with the General Data Protection Regulation; see </w:t>
      </w:r>
      <w:r>
        <w:t xml:space="preserve">Appendix 1 - </w:t>
      </w:r>
      <w:r w:rsidRPr="00396B50">
        <w:t>Description of the technical and organizational security measures implemented.</w:t>
      </w:r>
    </w:p>
    <w:p w14:paraId="353FCE06" w14:textId="77777777" w:rsidR="00D559A6" w:rsidRPr="00AC4A0C" w:rsidRDefault="00D559A6" w:rsidP="00D559A6">
      <w:pPr>
        <w:pStyle w:val="ListParagraph"/>
        <w:numPr>
          <w:ilvl w:val="0"/>
          <w:numId w:val="0"/>
        </w:numPr>
        <w:ind w:left="567"/>
      </w:pPr>
    </w:p>
    <w:p w14:paraId="6BCF96FE" w14:textId="77777777" w:rsidR="00D559A6" w:rsidRPr="00AC4A0C" w:rsidRDefault="00D559A6" w:rsidP="00D559A6">
      <w:pPr>
        <w:pStyle w:val="ListParagraph"/>
        <w:widowControl/>
        <w:numPr>
          <w:ilvl w:val="1"/>
          <w:numId w:val="14"/>
        </w:numPr>
        <w:autoSpaceDE/>
        <w:autoSpaceDN/>
        <w:spacing w:after="0" w:line="276" w:lineRule="auto"/>
        <w:ind w:left="567" w:hanging="567"/>
        <w:jc w:val="both"/>
      </w:pPr>
      <w:r w:rsidRPr="00AC4A0C">
        <w:t>The Supplier will, taking into account the nature of the processing, assist the Customer by implementing appropriate technical and organizational measures, insofar as this is possible, for the fulfil</w:t>
      </w:r>
      <w:r>
        <w:t>l</w:t>
      </w:r>
      <w:r w:rsidRPr="00AC4A0C">
        <w:t xml:space="preserve">ment of the Data Controller’s obligation to respond to requests for exercising the data subject’s rights, including responding to requests from </w:t>
      </w:r>
      <w:r>
        <w:t>data subjects</w:t>
      </w:r>
      <w:r w:rsidRPr="00AC4A0C">
        <w:t xml:space="preserve"> about access to their own data, disclosure of the </w:t>
      </w:r>
      <w:r>
        <w:t>data subject</w:t>
      </w:r>
      <w:r w:rsidRPr="00AC4A0C">
        <w:t xml:space="preserve">’s data, rectification and erasure of data, restriction of processing of the </w:t>
      </w:r>
      <w:r>
        <w:t>data subject</w:t>
      </w:r>
      <w:r w:rsidRPr="00AC4A0C">
        <w:t>’s data, as well as the Customer’s obligations in relation to notification of the data subject in the event of personal data breaches.</w:t>
      </w:r>
    </w:p>
    <w:p w14:paraId="15E06DCF" w14:textId="77777777" w:rsidR="00D559A6" w:rsidRPr="00AC4A0C" w:rsidRDefault="00D559A6" w:rsidP="00D559A6">
      <w:pPr>
        <w:pStyle w:val="ListParagraph"/>
        <w:numPr>
          <w:ilvl w:val="0"/>
          <w:numId w:val="0"/>
        </w:numPr>
        <w:ind w:left="567"/>
      </w:pPr>
    </w:p>
    <w:p w14:paraId="5DE16874" w14:textId="77777777" w:rsidR="00D559A6" w:rsidRPr="00AC4A0C" w:rsidRDefault="00D559A6" w:rsidP="00D559A6">
      <w:pPr>
        <w:pStyle w:val="ListParagraph"/>
        <w:widowControl/>
        <w:numPr>
          <w:ilvl w:val="1"/>
          <w:numId w:val="14"/>
        </w:numPr>
        <w:autoSpaceDE/>
        <w:autoSpaceDN/>
        <w:spacing w:after="0" w:line="276" w:lineRule="auto"/>
        <w:ind w:left="567" w:hanging="567"/>
        <w:jc w:val="both"/>
      </w:pPr>
      <w:r w:rsidRPr="00AC4A0C">
        <w:t>The Supplier must assist the Customer in compliance with the Customer’s obligations under Articles 32-36 of the General Data Protection Regulation</w:t>
      </w:r>
      <w:r w:rsidRPr="00E652A8">
        <w:t xml:space="preserve">. </w:t>
      </w:r>
    </w:p>
    <w:p w14:paraId="2B710435" w14:textId="77777777" w:rsidR="00D559A6" w:rsidRPr="00AC4A0C" w:rsidRDefault="00D559A6" w:rsidP="00D559A6">
      <w:pPr>
        <w:pStyle w:val="ListParagraph"/>
        <w:numPr>
          <w:ilvl w:val="0"/>
          <w:numId w:val="0"/>
        </w:numPr>
        <w:ind w:left="567"/>
      </w:pPr>
    </w:p>
    <w:p w14:paraId="29BB2578" w14:textId="5BAC2B76" w:rsidR="00D559A6" w:rsidRDefault="00D559A6" w:rsidP="00D559A6">
      <w:pPr>
        <w:pStyle w:val="ListParagraph"/>
        <w:widowControl/>
        <w:numPr>
          <w:ilvl w:val="1"/>
          <w:numId w:val="14"/>
        </w:numPr>
        <w:autoSpaceDE/>
        <w:autoSpaceDN/>
        <w:spacing w:after="0" w:line="276" w:lineRule="auto"/>
        <w:ind w:left="567" w:hanging="567"/>
        <w:jc w:val="both"/>
      </w:pPr>
      <w:r w:rsidRPr="00AC4A0C">
        <w:t xml:space="preserve">The Supplier guarantees to provide sufficient expertise, </w:t>
      </w:r>
      <w:r w:rsidR="0076190E" w:rsidRPr="00AC4A0C">
        <w:t>reliability,</w:t>
      </w:r>
      <w:r w:rsidRPr="00AC4A0C">
        <w:t xml:space="preserve"> and resources to implement appropriate technical and organizational measures, so that the Supplier’s processing of the Customer’s personal data meets the requirements of the General Data Protection Regulation and ensures protection of the data subject’s rights. </w:t>
      </w:r>
    </w:p>
    <w:p w14:paraId="3F4E5585" w14:textId="77777777" w:rsidR="00D559A6" w:rsidRPr="00AC4A0C" w:rsidRDefault="00D559A6" w:rsidP="00D559A6">
      <w:pPr>
        <w:ind w:left="924" w:hanging="357"/>
      </w:pPr>
    </w:p>
    <w:p w14:paraId="0B9939A0" w14:textId="77777777" w:rsidR="00D559A6" w:rsidRPr="00AC4A0C" w:rsidRDefault="00D559A6" w:rsidP="00D559A6">
      <w:pPr>
        <w:pStyle w:val="Heading1"/>
        <w:numPr>
          <w:ilvl w:val="0"/>
          <w:numId w:val="14"/>
        </w:numPr>
        <w:ind w:left="567" w:hanging="567"/>
      </w:pPr>
      <w:bookmarkStart w:id="6" w:name="_Ref65671395"/>
      <w:r w:rsidRPr="00AC4A0C">
        <w:t>Instructions</w:t>
      </w:r>
      <w:bookmarkEnd w:id="6"/>
    </w:p>
    <w:p w14:paraId="1044581D" w14:textId="77777777" w:rsidR="00D559A6" w:rsidRPr="00AC4A0C" w:rsidRDefault="00D559A6" w:rsidP="00D559A6">
      <w:pPr>
        <w:pStyle w:val="ListParagraph"/>
        <w:widowControl/>
        <w:numPr>
          <w:ilvl w:val="1"/>
          <w:numId w:val="14"/>
        </w:numPr>
        <w:autoSpaceDE/>
        <w:autoSpaceDN/>
        <w:spacing w:after="0" w:line="276" w:lineRule="auto"/>
        <w:ind w:left="567" w:hanging="567"/>
        <w:jc w:val="both"/>
      </w:pPr>
      <w:r w:rsidRPr="00AC4A0C">
        <w:t xml:space="preserve">The Supplier will only process personal data on the Customer’s behalf in accordance with documented instructions; see </w:t>
      </w:r>
      <w:r>
        <w:fldChar w:fldCharType="begin"/>
      </w:r>
      <w:r>
        <w:instrText xml:space="preserve"> REF _Ref65671357 \h </w:instrText>
      </w:r>
      <w:r>
        <w:fldChar w:fldCharType="separate"/>
      </w:r>
      <w:r w:rsidRPr="00754CEE">
        <w:t>Appendix 3 – Instructions</w:t>
      </w:r>
      <w:r>
        <w:fldChar w:fldCharType="end"/>
      </w:r>
      <w:r w:rsidRPr="00AC4A0C">
        <w:t xml:space="preserve">. The Supplier is responsible for ensuring that any sub-processors (see </w:t>
      </w:r>
      <w:r>
        <w:t>c</w:t>
      </w:r>
      <w:r w:rsidRPr="00AC4A0C">
        <w:t>lause 5</w:t>
      </w:r>
      <w:r>
        <w:t xml:space="preserve"> Sub-processors</w:t>
      </w:r>
      <w:r w:rsidRPr="00AC4A0C">
        <w:t xml:space="preserve">) receive the Customer’s instructions; see </w:t>
      </w:r>
      <w:r>
        <w:fldChar w:fldCharType="begin"/>
      </w:r>
      <w:r>
        <w:instrText xml:space="preserve"> REF _Ref65671357 \h </w:instrText>
      </w:r>
      <w:r>
        <w:fldChar w:fldCharType="separate"/>
      </w:r>
      <w:r w:rsidRPr="00754CEE">
        <w:t>Appendix 3 – Instructions</w:t>
      </w:r>
      <w:r>
        <w:fldChar w:fldCharType="end"/>
      </w:r>
      <w:r w:rsidRPr="00AC4A0C">
        <w:t>.</w:t>
      </w:r>
    </w:p>
    <w:p w14:paraId="28F511B9" w14:textId="77777777" w:rsidR="00D559A6" w:rsidRPr="00AC4A0C" w:rsidRDefault="00D559A6" w:rsidP="00D559A6">
      <w:pPr>
        <w:pStyle w:val="ListParagraph"/>
        <w:numPr>
          <w:ilvl w:val="0"/>
          <w:numId w:val="0"/>
        </w:numPr>
        <w:ind w:left="567"/>
      </w:pPr>
    </w:p>
    <w:p w14:paraId="5CB5C118" w14:textId="77777777" w:rsidR="00D559A6" w:rsidRDefault="00D559A6" w:rsidP="00D559A6">
      <w:pPr>
        <w:pStyle w:val="ListParagraph"/>
        <w:widowControl/>
        <w:numPr>
          <w:ilvl w:val="1"/>
          <w:numId w:val="14"/>
        </w:numPr>
        <w:autoSpaceDE/>
        <w:autoSpaceDN/>
        <w:spacing w:after="0" w:line="276" w:lineRule="auto"/>
        <w:ind w:left="567" w:hanging="567"/>
        <w:jc w:val="both"/>
      </w:pPr>
      <w:r w:rsidRPr="00AC4A0C">
        <w:t xml:space="preserve">The Supplier must notify the Customer immediately if the Supplier finds that an instruction is contrary to the General Data Protection Regulation. </w:t>
      </w:r>
    </w:p>
    <w:p w14:paraId="13662AD0" w14:textId="77777777" w:rsidR="00D559A6" w:rsidRPr="00AC4A0C" w:rsidRDefault="00D559A6" w:rsidP="00D559A6">
      <w:pPr>
        <w:ind w:left="924" w:hanging="357"/>
      </w:pPr>
    </w:p>
    <w:p w14:paraId="43BD9C39" w14:textId="77777777" w:rsidR="00D559A6" w:rsidRPr="00AC4A0C" w:rsidRDefault="00D559A6" w:rsidP="00D559A6">
      <w:pPr>
        <w:pStyle w:val="Heading1"/>
        <w:numPr>
          <w:ilvl w:val="0"/>
          <w:numId w:val="14"/>
        </w:numPr>
        <w:ind w:left="567" w:hanging="567"/>
      </w:pPr>
      <w:bookmarkStart w:id="7" w:name="_Ref65671744"/>
      <w:r w:rsidRPr="00AC4A0C">
        <w:t>Sub-processor</w:t>
      </w:r>
      <w:bookmarkEnd w:id="7"/>
      <w:r>
        <w:t>s</w:t>
      </w:r>
    </w:p>
    <w:p w14:paraId="5C1EFCC3" w14:textId="77777777" w:rsidR="00D559A6" w:rsidRPr="00AC4A0C" w:rsidRDefault="00D559A6" w:rsidP="00D559A6">
      <w:pPr>
        <w:pStyle w:val="ListParagraph"/>
        <w:widowControl/>
        <w:numPr>
          <w:ilvl w:val="1"/>
          <w:numId w:val="14"/>
        </w:numPr>
        <w:autoSpaceDE/>
        <w:autoSpaceDN/>
        <w:spacing w:after="0" w:line="276" w:lineRule="auto"/>
        <w:ind w:left="567" w:hanging="567"/>
        <w:jc w:val="both"/>
      </w:pPr>
      <w:r w:rsidRPr="00AC4A0C">
        <w:t xml:space="preserve">A sub-processor is a sub-supplier to which the Supplier has transferred all or parts of the data processing which the Supplier performs on the Customer’s behalf. </w:t>
      </w:r>
    </w:p>
    <w:p w14:paraId="2BD3BEAD" w14:textId="77777777" w:rsidR="00D559A6" w:rsidRPr="00AC4A0C" w:rsidRDefault="00D559A6" w:rsidP="00D559A6">
      <w:pPr>
        <w:pStyle w:val="ListParagraph"/>
        <w:numPr>
          <w:ilvl w:val="0"/>
          <w:numId w:val="0"/>
        </w:numPr>
        <w:ind w:left="567"/>
      </w:pPr>
    </w:p>
    <w:p w14:paraId="7546B3A8" w14:textId="36B7B54A" w:rsidR="00D559A6" w:rsidRPr="00AC4A0C" w:rsidRDefault="00D559A6" w:rsidP="00D559A6">
      <w:pPr>
        <w:pStyle w:val="ListParagraph"/>
        <w:widowControl/>
        <w:numPr>
          <w:ilvl w:val="1"/>
          <w:numId w:val="14"/>
        </w:numPr>
        <w:autoSpaceDE/>
        <w:autoSpaceDN/>
        <w:spacing w:after="0" w:line="276" w:lineRule="auto"/>
        <w:ind w:left="567" w:hanging="567"/>
        <w:jc w:val="both"/>
      </w:pPr>
      <w:r>
        <w:t xml:space="preserve">The Supplier must not, without the Customer’s express written approval, use sub-processors other than those specified in Annex 2 – Sub-processors, including replacement of these sub-processors, for </w:t>
      </w:r>
      <w:r>
        <w:lastRenderedPageBreak/>
        <w:t xml:space="preserve">processing of the personal data which the Customer has </w:t>
      </w:r>
      <w:r w:rsidR="00D74A76">
        <w:t>instructed</w:t>
      </w:r>
      <w:r>
        <w:t xml:space="preserve"> the Supplier </w:t>
      </w:r>
      <w:r w:rsidRPr="00547618">
        <w:t>to process pursuant to the Master Subscription Agreement. The Customer cannot refuse to approve the addition or replacement of a sub-processor unless there are specific</w:t>
      </w:r>
      <w:r>
        <w:t>, reasonable</w:t>
      </w:r>
      <w:r w:rsidR="00D74A76">
        <w:t xml:space="preserve"> </w:t>
      </w:r>
      <w:r w:rsidRPr="00547618">
        <w:t>grounds.</w:t>
      </w:r>
      <w:r>
        <w:t xml:space="preserve"> </w:t>
      </w:r>
    </w:p>
    <w:p w14:paraId="346738CE" w14:textId="77777777" w:rsidR="00D559A6" w:rsidRPr="00AC4A0C" w:rsidRDefault="00D559A6" w:rsidP="00D559A6">
      <w:pPr>
        <w:pStyle w:val="ListParagraph"/>
        <w:numPr>
          <w:ilvl w:val="0"/>
          <w:numId w:val="0"/>
        </w:numPr>
        <w:ind w:left="567"/>
      </w:pPr>
    </w:p>
    <w:p w14:paraId="76FB0B94" w14:textId="77777777" w:rsidR="00D559A6" w:rsidRPr="00AC4A0C" w:rsidRDefault="00D559A6" w:rsidP="00D559A6">
      <w:pPr>
        <w:pStyle w:val="ListParagraph"/>
        <w:widowControl/>
        <w:numPr>
          <w:ilvl w:val="1"/>
          <w:numId w:val="14"/>
        </w:numPr>
        <w:autoSpaceDE/>
        <w:autoSpaceDN/>
        <w:spacing w:after="0" w:line="276" w:lineRule="auto"/>
        <w:ind w:left="567" w:hanging="567"/>
        <w:jc w:val="both"/>
      </w:pPr>
      <w:bookmarkStart w:id="8" w:name="_Ref65671876"/>
      <w:r w:rsidRPr="00AC4A0C">
        <w:t>The data sub-processing agreem</w:t>
      </w:r>
      <w:r>
        <w:t xml:space="preserve">ent </w:t>
      </w:r>
      <w:r w:rsidRPr="00AC4A0C">
        <w:t>must impose on the sub-processor the same data protection obligations imposed on the Supplier under th</w:t>
      </w:r>
      <w:r>
        <w:t>is</w:t>
      </w:r>
      <w:r w:rsidRPr="00AC4A0C">
        <w:t xml:space="preserve"> Agreement, including that the sub-processor guarantees to be able to deliver sufficient expertise, reliability</w:t>
      </w:r>
      <w:r>
        <w:t>,</w:t>
      </w:r>
      <w:r w:rsidRPr="00AC4A0C">
        <w:t xml:space="preserve"> and resources to be able to implement the appropriate technical and organizational measures to ensure that the sub-processors processing meets the requirements of the General Data Protection Regulation and ensures protection of the data subject’s rights.</w:t>
      </w:r>
      <w:bookmarkEnd w:id="8"/>
      <w:r w:rsidRPr="00AC4A0C">
        <w:t xml:space="preserve"> </w:t>
      </w:r>
    </w:p>
    <w:p w14:paraId="17F81751" w14:textId="77777777" w:rsidR="00D559A6" w:rsidRPr="00AC4A0C" w:rsidRDefault="00D559A6" w:rsidP="00D559A6">
      <w:pPr>
        <w:pStyle w:val="ListParagraph"/>
        <w:numPr>
          <w:ilvl w:val="0"/>
          <w:numId w:val="0"/>
        </w:numPr>
        <w:ind w:left="567"/>
      </w:pPr>
    </w:p>
    <w:p w14:paraId="23A33D4B" w14:textId="4B03F375" w:rsidR="00D559A6" w:rsidRPr="00AC4A0C" w:rsidRDefault="00D559A6" w:rsidP="00D559A6">
      <w:pPr>
        <w:pStyle w:val="ListParagraph"/>
        <w:widowControl/>
        <w:numPr>
          <w:ilvl w:val="1"/>
          <w:numId w:val="14"/>
        </w:numPr>
        <w:autoSpaceDE/>
        <w:autoSpaceDN/>
        <w:spacing w:after="0" w:line="276" w:lineRule="auto"/>
        <w:ind w:left="567" w:hanging="567"/>
        <w:jc w:val="both"/>
      </w:pPr>
      <w:r w:rsidRPr="00AC4A0C">
        <w:t>If the Supplier leaves the processing of personal data for which the Customer is Data Controller to sub-processors, the Supplier is responsible to the Customer for the sub-</w:t>
      </w:r>
      <w:r w:rsidR="0076190E" w:rsidRPr="00AC4A0C">
        <w:t>processor’s</w:t>
      </w:r>
      <w:r w:rsidRPr="00AC4A0C">
        <w:t xml:space="preserve"> compliance with their obligations; see </w:t>
      </w:r>
      <w:r>
        <w:t>c</w:t>
      </w:r>
      <w:r w:rsidRPr="00AC4A0C">
        <w:t xml:space="preserve">lause </w:t>
      </w:r>
      <w:r>
        <w:fldChar w:fldCharType="begin"/>
      </w:r>
      <w:r>
        <w:instrText xml:space="preserve"> REF _Ref65671876 \r \h </w:instrText>
      </w:r>
      <w:r>
        <w:fldChar w:fldCharType="separate"/>
      </w:r>
      <w:r>
        <w:t>5.3</w:t>
      </w:r>
      <w:r>
        <w:fldChar w:fldCharType="end"/>
      </w:r>
      <w:r>
        <w:t xml:space="preserve"> </w:t>
      </w:r>
      <w:r w:rsidRPr="00AC4A0C">
        <w:t xml:space="preserve">of the Agreement. </w:t>
      </w:r>
    </w:p>
    <w:p w14:paraId="487328EF" w14:textId="77777777" w:rsidR="00D559A6" w:rsidRPr="00AC4A0C" w:rsidRDefault="00D559A6" w:rsidP="00D559A6">
      <w:pPr>
        <w:pStyle w:val="ListParagraph"/>
        <w:numPr>
          <w:ilvl w:val="0"/>
          <w:numId w:val="0"/>
        </w:numPr>
        <w:ind w:left="567"/>
      </w:pPr>
    </w:p>
    <w:p w14:paraId="04F625A1" w14:textId="77777777" w:rsidR="00D559A6" w:rsidRPr="00AC4A0C" w:rsidRDefault="00D559A6" w:rsidP="00D559A6">
      <w:pPr>
        <w:pStyle w:val="ListParagraph"/>
        <w:widowControl/>
        <w:numPr>
          <w:ilvl w:val="1"/>
          <w:numId w:val="14"/>
        </w:numPr>
        <w:autoSpaceDE/>
        <w:autoSpaceDN/>
        <w:spacing w:after="0" w:line="276" w:lineRule="auto"/>
        <w:ind w:left="567" w:hanging="567"/>
        <w:jc w:val="both"/>
      </w:pPr>
      <w:r w:rsidRPr="00AC4A0C">
        <w:t xml:space="preserve">The Customer may, at any given time, demand documentation from the Supplier for the existence and contents of data sub-processing agreements for the sub-processors used by the Supplier in connection with the performance of the Supplier’s obligations to the Customer. </w:t>
      </w:r>
    </w:p>
    <w:p w14:paraId="720E4BEE" w14:textId="77777777" w:rsidR="00D559A6" w:rsidRPr="00AC4A0C" w:rsidRDefault="00D559A6" w:rsidP="00D559A6">
      <w:pPr>
        <w:pStyle w:val="ListParagraph"/>
        <w:numPr>
          <w:ilvl w:val="0"/>
          <w:numId w:val="0"/>
        </w:numPr>
        <w:ind w:left="567"/>
      </w:pPr>
    </w:p>
    <w:p w14:paraId="2983DD60" w14:textId="77777777" w:rsidR="00D559A6" w:rsidRDefault="00D559A6" w:rsidP="00D559A6">
      <w:pPr>
        <w:pStyle w:val="ListParagraph"/>
        <w:widowControl/>
        <w:numPr>
          <w:ilvl w:val="1"/>
          <w:numId w:val="14"/>
        </w:numPr>
        <w:autoSpaceDE/>
        <w:autoSpaceDN/>
        <w:spacing w:after="0" w:line="276" w:lineRule="auto"/>
        <w:ind w:left="567" w:hanging="567"/>
        <w:jc w:val="both"/>
      </w:pPr>
      <w:r w:rsidRPr="00AC4A0C">
        <w:t>All communication between the Customer and the sub-processor will take place via the Supplier.</w:t>
      </w:r>
    </w:p>
    <w:p w14:paraId="36FBD66F" w14:textId="77777777" w:rsidR="00D559A6" w:rsidRPr="00AC4A0C" w:rsidRDefault="00D559A6" w:rsidP="00D559A6">
      <w:pPr>
        <w:ind w:left="924" w:hanging="357"/>
      </w:pPr>
    </w:p>
    <w:p w14:paraId="42D085B7" w14:textId="77777777" w:rsidR="00D559A6" w:rsidRPr="00AC4A0C" w:rsidRDefault="00D559A6" w:rsidP="00D559A6">
      <w:pPr>
        <w:pStyle w:val="Heading1"/>
        <w:numPr>
          <w:ilvl w:val="0"/>
          <w:numId w:val="14"/>
        </w:numPr>
        <w:ind w:left="567" w:hanging="567"/>
      </w:pPr>
      <w:bookmarkStart w:id="9" w:name="_Ref459810966"/>
      <w:r w:rsidRPr="00AC4A0C">
        <w:t>Technical and organizational security measures</w:t>
      </w:r>
      <w:bookmarkEnd w:id="9"/>
      <w:r w:rsidRPr="00AC4A0C">
        <w:t xml:space="preserve"> </w:t>
      </w:r>
    </w:p>
    <w:p w14:paraId="54A68F27" w14:textId="77777777" w:rsidR="00D559A6" w:rsidRDefault="00D559A6" w:rsidP="00D559A6">
      <w:pPr>
        <w:pStyle w:val="ListParagraph"/>
        <w:widowControl/>
        <w:numPr>
          <w:ilvl w:val="1"/>
          <w:numId w:val="14"/>
        </w:numPr>
        <w:autoSpaceDE/>
        <w:autoSpaceDN/>
        <w:spacing w:after="0" w:line="276" w:lineRule="auto"/>
        <w:ind w:left="567" w:hanging="567"/>
        <w:jc w:val="both"/>
      </w:pPr>
      <w:bookmarkStart w:id="10" w:name="_Ref459882522"/>
      <w:r w:rsidRPr="00AC4A0C">
        <w:t>The Supplier must implement all security measures required pursuant to Article 32 of the General Data Protection Regulation, including implementing appropriate technical and organizational security measures to protect personal data from:</w:t>
      </w:r>
      <w:bookmarkEnd w:id="10"/>
    </w:p>
    <w:p w14:paraId="14CEA48F" w14:textId="77777777" w:rsidR="00D559A6" w:rsidRDefault="00D559A6" w:rsidP="00D559A6">
      <w:pPr>
        <w:pStyle w:val="ListParagraph"/>
        <w:numPr>
          <w:ilvl w:val="0"/>
          <w:numId w:val="0"/>
        </w:numPr>
        <w:ind w:left="567"/>
      </w:pPr>
    </w:p>
    <w:p w14:paraId="568BD02C" w14:textId="233CC268" w:rsidR="00D559A6" w:rsidRPr="00AC4A0C" w:rsidRDefault="00D559A6" w:rsidP="00D559A6">
      <w:pPr>
        <w:pStyle w:val="ListParagraph"/>
        <w:widowControl/>
        <w:numPr>
          <w:ilvl w:val="2"/>
          <w:numId w:val="14"/>
        </w:numPr>
        <w:autoSpaceDE/>
        <w:autoSpaceDN/>
        <w:spacing w:after="0" w:line="276" w:lineRule="auto"/>
        <w:ind w:hanging="645"/>
        <w:jc w:val="both"/>
      </w:pPr>
      <w:r w:rsidRPr="00AC4A0C">
        <w:t xml:space="preserve">destruction, loss, </w:t>
      </w:r>
      <w:r w:rsidR="005957CA" w:rsidRPr="00AC4A0C">
        <w:t>alteration,</w:t>
      </w:r>
      <w:r w:rsidRPr="00AC4A0C">
        <w:t xml:space="preserve"> or impairment, </w:t>
      </w:r>
    </w:p>
    <w:p w14:paraId="4CBE1A1A" w14:textId="77777777" w:rsidR="00D559A6" w:rsidRDefault="00D559A6" w:rsidP="00D559A6">
      <w:pPr>
        <w:pStyle w:val="ListParagraph"/>
        <w:widowControl/>
        <w:numPr>
          <w:ilvl w:val="2"/>
          <w:numId w:val="14"/>
        </w:numPr>
        <w:autoSpaceDE/>
        <w:autoSpaceDN/>
        <w:spacing w:after="0" w:line="276" w:lineRule="auto"/>
        <w:ind w:hanging="645"/>
        <w:jc w:val="both"/>
      </w:pPr>
      <w:r w:rsidRPr="00AC4A0C">
        <w:t xml:space="preserve">disclosure to unauthorized parties or unauthorized use or from other processing in contravention of the legislation; see </w:t>
      </w:r>
      <w:r>
        <w:t>c</w:t>
      </w:r>
      <w:r w:rsidRPr="00AC4A0C">
        <w:t xml:space="preserve">lause </w:t>
      </w:r>
      <w:r>
        <w:fldChar w:fldCharType="begin"/>
      </w:r>
      <w:r>
        <w:instrText xml:space="preserve"> REF _Ref65671452 \r \h </w:instrText>
      </w:r>
      <w:r>
        <w:fldChar w:fldCharType="separate"/>
      </w:r>
      <w:r>
        <w:t>1.2</w:t>
      </w:r>
      <w:r>
        <w:fldChar w:fldCharType="end"/>
      </w:r>
      <w:r>
        <w:t xml:space="preserve"> </w:t>
      </w:r>
      <w:r w:rsidRPr="00AC4A0C">
        <w:t xml:space="preserve">of the Agreement.  </w:t>
      </w:r>
    </w:p>
    <w:p w14:paraId="33FC236C" w14:textId="77777777" w:rsidR="00D559A6" w:rsidRPr="00AC4A0C" w:rsidRDefault="00D559A6" w:rsidP="00D559A6">
      <w:pPr>
        <w:pStyle w:val="ListParagraph"/>
        <w:numPr>
          <w:ilvl w:val="0"/>
          <w:numId w:val="0"/>
        </w:numPr>
        <w:ind w:left="1599"/>
      </w:pPr>
    </w:p>
    <w:p w14:paraId="6AE7C71D" w14:textId="77777777" w:rsidR="00D559A6" w:rsidRDefault="00D559A6" w:rsidP="00D559A6">
      <w:pPr>
        <w:pStyle w:val="ListParagraph"/>
        <w:widowControl/>
        <w:numPr>
          <w:ilvl w:val="1"/>
          <w:numId w:val="14"/>
        </w:numPr>
        <w:autoSpaceDE/>
        <w:autoSpaceDN/>
        <w:spacing w:after="0" w:line="276" w:lineRule="auto"/>
        <w:ind w:left="567" w:hanging="567"/>
        <w:jc w:val="both"/>
      </w:pPr>
      <w:r w:rsidRPr="00AC4A0C">
        <w:t xml:space="preserve">At least once a year, the Supplier must review its internal security regulations and guidelines for processing of personal data to ensure that the necessary security measures are constantly observed; see </w:t>
      </w:r>
      <w:r>
        <w:t>c</w:t>
      </w:r>
      <w:r w:rsidRPr="00AC4A0C">
        <w:t xml:space="preserve">lause </w:t>
      </w:r>
      <w:r>
        <w:fldChar w:fldCharType="begin"/>
      </w:r>
      <w:r>
        <w:instrText xml:space="preserve"> REF _Ref459882522 \r \h  \* MERGEFORMAT </w:instrText>
      </w:r>
      <w:r>
        <w:fldChar w:fldCharType="separate"/>
      </w:r>
      <w:r>
        <w:t>6.1</w:t>
      </w:r>
      <w:r>
        <w:fldChar w:fldCharType="end"/>
      </w:r>
      <w:r w:rsidRPr="00AC4A0C">
        <w:t xml:space="preserve"> and </w:t>
      </w:r>
      <w:r>
        <w:t xml:space="preserve">Appendix 1 - </w:t>
      </w:r>
      <w:r w:rsidRPr="00396B50">
        <w:t>Description of the technical and organizational security measures implemented</w:t>
      </w:r>
      <w:r w:rsidRPr="00AC4A0C">
        <w:t>.</w:t>
      </w:r>
    </w:p>
    <w:p w14:paraId="58CE9E6B" w14:textId="77777777" w:rsidR="00D559A6" w:rsidRPr="00AC4A0C" w:rsidRDefault="00D559A6" w:rsidP="00D559A6">
      <w:pPr>
        <w:pStyle w:val="ListParagraph"/>
        <w:numPr>
          <w:ilvl w:val="0"/>
          <w:numId w:val="0"/>
        </w:numPr>
        <w:ind w:left="567"/>
      </w:pPr>
    </w:p>
    <w:p w14:paraId="09A04485" w14:textId="77777777" w:rsidR="00D559A6" w:rsidRDefault="00D559A6" w:rsidP="00D559A6">
      <w:pPr>
        <w:pStyle w:val="ListParagraph"/>
        <w:widowControl/>
        <w:numPr>
          <w:ilvl w:val="1"/>
          <w:numId w:val="14"/>
        </w:numPr>
        <w:autoSpaceDE/>
        <w:autoSpaceDN/>
        <w:spacing w:after="0" w:line="276" w:lineRule="auto"/>
        <w:ind w:left="567" w:hanging="567"/>
        <w:jc w:val="both"/>
      </w:pPr>
      <w:r w:rsidRPr="00AC4A0C">
        <w:t xml:space="preserve">The Supplier and its employees are prohibited from obtaining information of any kind which is not relevant to the performance of their tasks.   </w:t>
      </w:r>
    </w:p>
    <w:p w14:paraId="64714708" w14:textId="77777777" w:rsidR="00D559A6" w:rsidRPr="00AC4A0C" w:rsidRDefault="00D559A6" w:rsidP="00D559A6">
      <w:pPr>
        <w:pStyle w:val="ListParagraph"/>
        <w:numPr>
          <w:ilvl w:val="0"/>
          <w:numId w:val="0"/>
        </w:numPr>
        <w:ind w:left="567"/>
      </w:pPr>
    </w:p>
    <w:p w14:paraId="68BED7E5" w14:textId="77777777" w:rsidR="00D559A6" w:rsidRDefault="00D559A6" w:rsidP="00D559A6">
      <w:pPr>
        <w:pStyle w:val="ListParagraph"/>
        <w:widowControl/>
        <w:numPr>
          <w:ilvl w:val="1"/>
          <w:numId w:val="14"/>
        </w:numPr>
        <w:autoSpaceDE/>
        <w:autoSpaceDN/>
        <w:spacing w:after="0" w:line="276" w:lineRule="auto"/>
        <w:ind w:left="567" w:hanging="567"/>
        <w:jc w:val="both"/>
      </w:pPr>
      <w:r w:rsidRPr="00AC4A0C">
        <w:lastRenderedPageBreak/>
        <w:t xml:space="preserve">The Supplier is obliged to instruct its employees who have access to or otherwise handle the processing of the Customer’s personal data, about the Supplier’s obligations, including the provisions on a duty of confidentiality; see </w:t>
      </w:r>
      <w:r>
        <w:t>c</w:t>
      </w:r>
      <w:r w:rsidRPr="00AC4A0C">
        <w:t xml:space="preserve">lause </w:t>
      </w:r>
      <w:r>
        <w:fldChar w:fldCharType="begin"/>
      </w:r>
      <w:r>
        <w:instrText xml:space="preserve"> REF _Ref465836149 \r \h </w:instrText>
      </w:r>
      <w:r>
        <w:fldChar w:fldCharType="separate"/>
      </w:r>
      <w:r>
        <w:t>8</w:t>
      </w:r>
      <w:r>
        <w:fldChar w:fldCharType="end"/>
      </w:r>
      <w:r>
        <w:t xml:space="preserve"> </w:t>
      </w:r>
      <w:r w:rsidRPr="00AC4A0C">
        <w:t xml:space="preserve">of the Agreement. </w:t>
      </w:r>
    </w:p>
    <w:p w14:paraId="7C6D4BCC" w14:textId="77777777" w:rsidR="00D559A6" w:rsidRPr="00AC4A0C" w:rsidRDefault="00D559A6" w:rsidP="00D559A6">
      <w:pPr>
        <w:pStyle w:val="ListParagraph"/>
        <w:numPr>
          <w:ilvl w:val="0"/>
          <w:numId w:val="0"/>
        </w:numPr>
        <w:ind w:left="567"/>
      </w:pPr>
    </w:p>
    <w:p w14:paraId="0801C8A0" w14:textId="77777777" w:rsidR="00D559A6" w:rsidRPr="00AC4A0C" w:rsidRDefault="00D559A6" w:rsidP="00D559A6">
      <w:pPr>
        <w:pStyle w:val="ListParagraph"/>
        <w:widowControl/>
        <w:numPr>
          <w:ilvl w:val="1"/>
          <w:numId w:val="14"/>
        </w:numPr>
        <w:autoSpaceDE/>
        <w:autoSpaceDN/>
        <w:spacing w:after="0" w:line="276" w:lineRule="auto"/>
        <w:ind w:left="567" w:hanging="567"/>
        <w:jc w:val="both"/>
      </w:pPr>
      <w:bookmarkStart w:id="11" w:name="_Ref65672370"/>
      <w:bookmarkStart w:id="12" w:name="_Ref465836248"/>
      <w:r w:rsidRPr="00AC4A0C">
        <w:t>The Supplier is obliged to notify the Customer of any personal data breach immediately after the occurrence thereof.</w:t>
      </w:r>
      <w:bookmarkEnd w:id="11"/>
      <w:r w:rsidRPr="00AC4A0C">
        <w:t xml:space="preserve"> </w:t>
      </w:r>
      <w:bookmarkEnd w:id="12"/>
    </w:p>
    <w:p w14:paraId="477A4AD0" w14:textId="77777777" w:rsidR="00D559A6" w:rsidRPr="00AC4A0C" w:rsidRDefault="00D559A6" w:rsidP="00D559A6">
      <w:pPr>
        <w:pStyle w:val="ListParagraph"/>
        <w:numPr>
          <w:ilvl w:val="0"/>
          <w:numId w:val="0"/>
        </w:numPr>
        <w:ind w:left="567"/>
      </w:pPr>
    </w:p>
    <w:p w14:paraId="3994D93E" w14:textId="77777777" w:rsidR="00D559A6" w:rsidRDefault="00D559A6" w:rsidP="00D559A6">
      <w:pPr>
        <w:pStyle w:val="ListParagraph"/>
        <w:widowControl/>
        <w:numPr>
          <w:ilvl w:val="1"/>
          <w:numId w:val="14"/>
        </w:numPr>
        <w:autoSpaceDE/>
        <w:autoSpaceDN/>
        <w:spacing w:after="0" w:line="276" w:lineRule="auto"/>
        <w:ind w:left="567" w:hanging="567"/>
        <w:jc w:val="both"/>
      </w:pPr>
      <w:r w:rsidRPr="00AC4A0C">
        <w:t xml:space="preserve">The Supplier must not communicate a personal data breach (see </w:t>
      </w:r>
      <w:r>
        <w:t>c</w:t>
      </w:r>
      <w:r w:rsidRPr="00AC4A0C">
        <w:t xml:space="preserve">lause </w:t>
      </w:r>
      <w:r>
        <w:fldChar w:fldCharType="begin"/>
      </w:r>
      <w:r>
        <w:instrText xml:space="preserve"> REF _Ref65672370 \r \h </w:instrText>
      </w:r>
      <w:r>
        <w:fldChar w:fldCharType="separate"/>
      </w:r>
      <w:r>
        <w:t>6.5</w:t>
      </w:r>
      <w:r>
        <w:fldChar w:fldCharType="end"/>
      </w:r>
      <w:r>
        <w:t xml:space="preserve"> </w:t>
      </w:r>
      <w:r w:rsidRPr="00AC4A0C">
        <w:t>of the Agreement) publicly or to third parties without a prior written agreement with the Customer about the contents of such communication unless the Supplier has a legal obligation to provide such communication.</w:t>
      </w:r>
    </w:p>
    <w:p w14:paraId="31812262" w14:textId="77777777" w:rsidR="00D559A6" w:rsidRPr="00AC4A0C" w:rsidRDefault="00D559A6" w:rsidP="00D559A6">
      <w:pPr>
        <w:ind w:left="924" w:hanging="357"/>
      </w:pPr>
    </w:p>
    <w:p w14:paraId="1E5EE489" w14:textId="77777777" w:rsidR="00D559A6" w:rsidRPr="00AC4A0C" w:rsidRDefault="00D559A6" w:rsidP="00D559A6">
      <w:pPr>
        <w:pStyle w:val="Heading1"/>
        <w:numPr>
          <w:ilvl w:val="0"/>
          <w:numId w:val="14"/>
        </w:numPr>
        <w:ind w:left="567" w:hanging="567"/>
      </w:pPr>
      <w:bookmarkStart w:id="13" w:name="_Ref452034046"/>
      <w:bookmarkStart w:id="14" w:name="_Ref452034057"/>
      <w:r w:rsidRPr="00AC4A0C">
        <w:t xml:space="preserve">Transfers </w:t>
      </w:r>
      <w:bookmarkEnd w:id="13"/>
      <w:bookmarkEnd w:id="14"/>
      <w:r w:rsidRPr="00AC4A0C">
        <w:t xml:space="preserve">to </w:t>
      </w:r>
      <w:r>
        <w:t>third</w:t>
      </w:r>
      <w:r w:rsidRPr="00AC4A0C">
        <w:t xml:space="preserve"> countries</w:t>
      </w:r>
    </w:p>
    <w:p w14:paraId="39721A69" w14:textId="77777777" w:rsidR="00D559A6" w:rsidRDefault="00D559A6" w:rsidP="00D559A6">
      <w:pPr>
        <w:pStyle w:val="ListParagraph"/>
        <w:widowControl/>
        <w:numPr>
          <w:ilvl w:val="1"/>
          <w:numId w:val="14"/>
        </w:numPr>
        <w:autoSpaceDE/>
        <w:autoSpaceDN/>
        <w:spacing w:after="0" w:line="276" w:lineRule="auto"/>
        <w:ind w:left="567" w:hanging="567"/>
        <w:jc w:val="both"/>
      </w:pPr>
      <w:r w:rsidRPr="00527945">
        <w:t xml:space="preserve">The </w:t>
      </w:r>
      <w:r>
        <w:t>Supplier</w:t>
      </w:r>
      <w:r w:rsidRPr="00527945">
        <w:t xml:space="preserve"> shall ensure that the </w:t>
      </w:r>
      <w:r>
        <w:t>p</w:t>
      </w:r>
      <w:r w:rsidRPr="00527945">
        <w:t xml:space="preserve">ersonal </w:t>
      </w:r>
      <w:r>
        <w:t>d</w:t>
      </w:r>
      <w:r w:rsidRPr="00527945">
        <w:t xml:space="preserve">ata is stored within the EU / EEA by </w:t>
      </w:r>
      <w:r>
        <w:t xml:space="preserve">an organization </w:t>
      </w:r>
      <w:r w:rsidRPr="00527945">
        <w:t xml:space="preserve">established within the EU / EEA, unless the parties </w:t>
      </w:r>
      <w:r>
        <w:t>have</w:t>
      </w:r>
      <w:r w:rsidRPr="00527945">
        <w:t xml:space="preserve"> agree</w:t>
      </w:r>
      <w:r>
        <w:t>d</w:t>
      </w:r>
      <w:r w:rsidRPr="00527945">
        <w:t xml:space="preserve"> otherwise.</w:t>
      </w:r>
    </w:p>
    <w:p w14:paraId="696C0249" w14:textId="77777777" w:rsidR="00D559A6" w:rsidRDefault="00D559A6" w:rsidP="00D559A6">
      <w:pPr>
        <w:pStyle w:val="ListParagraph"/>
        <w:numPr>
          <w:ilvl w:val="0"/>
          <w:numId w:val="0"/>
        </w:numPr>
        <w:ind w:left="567"/>
      </w:pPr>
    </w:p>
    <w:p w14:paraId="6FA0AA0B" w14:textId="1C22F06D" w:rsidR="00D559A6" w:rsidRDefault="00D559A6" w:rsidP="00D559A6">
      <w:pPr>
        <w:pStyle w:val="ListParagraph"/>
        <w:widowControl/>
        <w:numPr>
          <w:ilvl w:val="1"/>
          <w:numId w:val="14"/>
        </w:numPr>
        <w:autoSpaceDE/>
        <w:autoSpaceDN/>
        <w:spacing w:after="0" w:line="276" w:lineRule="auto"/>
        <w:ind w:left="567" w:hanging="567"/>
        <w:jc w:val="both"/>
      </w:pPr>
      <w:r w:rsidRPr="00AC4A0C">
        <w:t xml:space="preserve">The Supplier will only transfer personal data to third countries if instructed by the Customer; see </w:t>
      </w:r>
      <w:r>
        <w:fldChar w:fldCharType="begin"/>
      </w:r>
      <w:r>
        <w:instrText xml:space="preserve"> REF _Ref65671357 \h </w:instrText>
      </w:r>
      <w:r>
        <w:fldChar w:fldCharType="separate"/>
      </w:r>
      <w:r w:rsidRPr="00754CEE">
        <w:t>Appendix 3 – Instructions</w:t>
      </w:r>
      <w:r>
        <w:fldChar w:fldCharType="end"/>
      </w:r>
      <w:r w:rsidRPr="00AC4A0C">
        <w:t>.</w:t>
      </w:r>
    </w:p>
    <w:p w14:paraId="01A86E0C" w14:textId="77777777" w:rsidR="00D559A6" w:rsidRDefault="00D559A6" w:rsidP="00D559A6">
      <w:pPr>
        <w:pStyle w:val="ListParagraph"/>
        <w:numPr>
          <w:ilvl w:val="0"/>
          <w:numId w:val="0"/>
        </w:numPr>
        <w:ind w:left="904"/>
      </w:pPr>
    </w:p>
    <w:p w14:paraId="35927430" w14:textId="77777777" w:rsidR="00D559A6" w:rsidRPr="0012109E" w:rsidRDefault="00D559A6" w:rsidP="00D559A6">
      <w:pPr>
        <w:pStyle w:val="ListParagraph"/>
        <w:widowControl/>
        <w:numPr>
          <w:ilvl w:val="1"/>
          <w:numId w:val="14"/>
        </w:numPr>
        <w:autoSpaceDE/>
        <w:autoSpaceDN/>
        <w:spacing w:after="0" w:line="276" w:lineRule="auto"/>
        <w:ind w:left="567" w:hanging="567"/>
        <w:jc w:val="both"/>
      </w:pPr>
      <w:r w:rsidRPr="0012109E">
        <w:t xml:space="preserve">In connection with transfers to third countries, the Supplier and the Customer are jointly responsible for ensuring that there is a valid transfer basis. </w:t>
      </w:r>
    </w:p>
    <w:p w14:paraId="4E802743" w14:textId="77777777" w:rsidR="00D559A6" w:rsidRDefault="00D559A6" w:rsidP="00D559A6"/>
    <w:p w14:paraId="256F01C5" w14:textId="77777777" w:rsidR="00D559A6" w:rsidRPr="00AC4A0C" w:rsidRDefault="00D559A6" w:rsidP="00D559A6">
      <w:pPr>
        <w:pStyle w:val="Heading1"/>
        <w:numPr>
          <w:ilvl w:val="0"/>
          <w:numId w:val="14"/>
        </w:numPr>
        <w:ind w:left="567" w:hanging="567"/>
      </w:pPr>
      <w:bookmarkStart w:id="15" w:name="_Ref465836149"/>
      <w:r w:rsidRPr="00AC4A0C">
        <w:t xml:space="preserve">Duty of </w:t>
      </w:r>
      <w:r>
        <w:t>c</w:t>
      </w:r>
      <w:r w:rsidRPr="00AC4A0C">
        <w:t>onfidentiality</w:t>
      </w:r>
      <w:bookmarkEnd w:id="15"/>
    </w:p>
    <w:p w14:paraId="2EA3A089" w14:textId="77777777" w:rsidR="00D559A6" w:rsidRPr="00AC4A0C" w:rsidRDefault="00D559A6" w:rsidP="00D559A6">
      <w:pPr>
        <w:pStyle w:val="ListParagraph"/>
        <w:widowControl/>
        <w:numPr>
          <w:ilvl w:val="1"/>
          <w:numId w:val="14"/>
        </w:numPr>
        <w:autoSpaceDE/>
        <w:autoSpaceDN/>
        <w:spacing w:after="0" w:line="276" w:lineRule="auto"/>
        <w:ind w:left="567" w:hanging="567"/>
        <w:jc w:val="both"/>
      </w:pPr>
      <w:r w:rsidRPr="00AC4A0C">
        <w:t xml:space="preserve">During the term of the </w:t>
      </w:r>
      <w:r>
        <w:t>Master Subscription</w:t>
      </w:r>
      <w:r w:rsidRPr="00AC4A0C">
        <w:t xml:space="preserve"> Agreement and after its termination, the Supplier has a duty of complete confidentiality about all information of which the Supplier becomes aware during the cooperation. </w:t>
      </w:r>
    </w:p>
    <w:p w14:paraId="56526390" w14:textId="77777777" w:rsidR="00D559A6" w:rsidRPr="00AC4A0C" w:rsidRDefault="00D559A6" w:rsidP="00D559A6">
      <w:pPr>
        <w:pStyle w:val="ListParagraph"/>
        <w:numPr>
          <w:ilvl w:val="0"/>
          <w:numId w:val="0"/>
        </w:numPr>
        <w:ind w:left="567"/>
      </w:pPr>
    </w:p>
    <w:p w14:paraId="31C26334" w14:textId="77777777" w:rsidR="00D559A6" w:rsidRDefault="00D559A6" w:rsidP="00D559A6">
      <w:pPr>
        <w:pStyle w:val="ListParagraph"/>
        <w:widowControl/>
        <w:numPr>
          <w:ilvl w:val="1"/>
          <w:numId w:val="14"/>
        </w:numPr>
        <w:autoSpaceDE/>
        <w:autoSpaceDN/>
        <w:spacing w:after="0" w:line="276" w:lineRule="auto"/>
        <w:ind w:left="567" w:hanging="567"/>
        <w:jc w:val="both"/>
      </w:pPr>
      <w:r w:rsidRPr="00AC4A0C">
        <w:t xml:space="preserve">The Supplier must ensure that anyone who is authorized to process personal data covered by the Agreement, including employees and sub-processors, undertake a duty of confidentiality or are subject to an appropriate statutory duty of confidentiality. </w:t>
      </w:r>
    </w:p>
    <w:p w14:paraId="28A90960" w14:textId="77777777" w:rsidR="00D559A6" w:rsidRPr="00AC4A0C" w:rsidRDefault="00D559A6" w:rsidP="00D559A6">
      <w:pPr>
        <w:ind w:left="924" w:hanging="357"/>
      </w:pPr>
    </w:p>
    <w:p w14:paraId="09649E35" w14:textId="77777777" w:rsidR="00D559A6" w:rsidRPr="00AC4A0C" w:rsidRDefault="00D559A6" w:rsidP="00D559A6">
      <w:pPr>
        <w:pStyle w:val="Heading1"/>
        <w:numPr>
          <w:ilvl w:val="0"/>
          <w:numId w:val="14"/>
        </w:numPr>
        <w:ind w:left="567" w:hanging="567"/>
      </w:pPr>
      <w:r w:rsidRPr="00AC4A0C">
        <w:t xml:space="preserve">Checks and </w:t>
      </w:r>
      <w:r>
        <w:t>d</w:t>
      </w:r>
      <w:r w:rsidRPr="00AC4A0C">
        <w:t xml:space="preserve">eclarations </w:t>
      </w:r>
    </w:p>
    <w:p w14:paraId="74160256" w14:textId="77777777" w:rsidR="00D559A6" w:rsidRPr="00AC4A0C" w:rsidRDefault="00D559A6" w:rsidP="00D559A6">
      <w:pPr>
        <w:pStyle w:val="ListParagraph"/>
        <w:widowControl/>
        <w:numPr>
          <w:ilvl w:val="1"/>
          <w:numId w:val="14"/>
        </w:numPr>
        <w:autoSpaceDE/>
        <w:autoSpaceDN/>
        <w:spacing w:after="0" w:line="276" w:lineRule="auto"/>
        <w:ind w:left="567" w:hanging="567"/>
        <w:jc w:val="both"/>
      </w:pPr>
      <w:r w:rsidRPr="00AC4A0C">
        <w:t xml:space="preserve">The Supplier is obliged to provide the Customer, without undue delay, with the necessary information enabling the Customer to verify at any given time that the Supplier complies with the requirements of this Agreement and Article 28 of the General Data Protection Regulation. </w:t>
      </w:r>
    </w:p>
    <w:p w14:paraId="0B648818" w14:textId="77777777" w:rsidR="00D559A6" w:rsidRPr="00AC4A0C" w:rsidRDefault="00D559A6" w:rsidP="00D559A6">
      <w:pPr>
        <w:pStyle w:val="ListParagraph"/>
        <w:numPr>
          <w:ilvl w:val="0"/>
          <w:numId w:val="0"/>
        </w:numPr>
        <w:ind w:left="567"/>
      </w:pPr>
    </w:p>
    <w:p w14:paraId="2AC5B518" w14:textId="77777777" w:rsidR="00D559A6" w:rsidRPr="00AC4A0C" w:rsidRDefault="00D559A6" w:rsidP="00D559A6">
      <w:pPr>
        <w:pStyle w:val="ListParagraph"/>
        <w:widowControl/>
        <w:numPr>
          <w:ilvl w:val="1"/>
          <w:numId w:val="14"/>
        </w:numPr>
        <w:autoSpaceDE/>
        <w:autoSpaceDN/>
        <w:spacing w:after="0" w:line="276" w:lineRule="auto"/>
        <w:ind w:left="567" w:hanging="567"/>
        <w:jc w:val="both"/>
      </w:pPr>
      <w:r w:rsidRPr="00AC4A0C">
        <w:t xml:space="preserve">Once a year, the Supplier must send the Customer a declaration on compliance with this Agreement free of charge. The declaration must be prepared in accordance with ISAE 3000 or an equivalent standard in the area and must include both the Supplier’s and any sub-processors data processing. </w:t>
      </w:r>
      <w:r w:rsidRPr="00AC4A0C">
        <w:lastRenderedPageBreak/>
        <w:t xml:space="preserve">The first declaration must be provided </w:t>
      </w:r>
      <w:r>
        <w:t>twelve (</w:t>
      </w:r>
      <w:r w:rsidRPr="00AC4A0C">
        <w:t>12</w:t>
      </w:r>
      <w:r>
        <w:t>)</w:t>
      </w:r>
      <w:r w:rsidRPr="00AC4A0C">
        <w:t xml:space="preserve"> months after the conclusion of the </w:t>
      </w:r>
      <w:r>
        <w:t>Master Subscription</w:t>
      </w:r>
      <w:r w:rsidRPr="00AC4A0C">
        <w:t xml:space="preserve"> Agreement.</w:t>
      </w:r>
    </w:p>
    <w:p w14:paraId="7DC13248" w14:textId="77777777" w:rsidR="00D559A6" w:rsidRPr="00AC4A0C" w:rsidRDefault="00D559A6" w:rsidP="00D559A6">
      <w:pPr>
        <w:pStyle w:val="ListParagraph"/>
        <w:numPr>
          <w:ilvl w:val="0"/>
          <w:numId w:val="0"/>
        </w:numPr>
        <w:ind w:left="567"/>
      </w:pPr>
    </w:p>
    <w:p w14:paraId="77B2E8D1" w14:textId="77777777" w:rsidR="00D559A6" w:rsidRPr="00AC4A0C" w:rsidRDefault="00D559A6" w:rsidP="00D559A6">
      <w:pPr>
        <w:pStyle w:val="ListParagraph"/>
        <w:widowControl/>
        <w:numPr>
          <w:ilvl w:val="1"/>
          <w:numId w:val="14"/>
        </w:numPr>
        <w:autoSpaceDE/>
        <w:autoSpaceDN/>
        <w:spacing w:after="0" w:line="276" w:lineRule="auto"/>
        <w:ind w:left="567" w:hanging="567"/>
        <w:jc w:val="both"/>
      </w:pPr>
      <w:r w:rsidRPr="00AC4A0C">
        <w:t xml:space="preserve">Once a year, the Customer may conduct a physical inspection at the Supplier’s premises to verify compliance with this Agreement. The scope and process for the inspection, including the Supplier’s price for this, are agreed in the </w:t>
      </w:r>
      <w:r>
        <w:t>Master Subscription</w:t>
      </w:r>
      <w:r w:rsidRPr="00AC4A0C">
        <w:t xml:space="preserve"> Agreement, secondarily in a separate agreement between the parties if the scope and process are not covered by the </w:t>
      </w:r>
      <w:r>
        <w:t>Master Service</w:t>
      </w:r>
      <w:r w:rsidRPr="00AC4A0C">
        <w:t xml:space="preserve"> Agreement. The Customer’s costs for the inspection are payable by the Customer.</w:t>
      </w:r>
    </w:p>
    <w:p w14:paraId="259A9316" w14:textId="77777777" w:rsidR="00D559A6" w:rsidRPr="00AC4A0C" w:rsidRDefault="00D559A6" w:rsidP="00D559A6">
      <w:pPr>
        <w:pStyle w:val="ListParagraph"/>
        <w:numPr>
          <w:ilvl w:val="0"/>
          <w:numId w:val="0"/>
        </w:numPr>
        <w:ind w:left="567"/>
      </w:pPr>
    </w:p>
    <w:p w14:paraId="360981E5" w14:textId="77777777" w:rsidR="00D559A6" w:rsidRDefault="00D559A6" w:rsidP="00D559A6">
      <w:pPr>
        <w:pStyle w:val="ListParagraph"/>
        <w:widowControl/>
        <w:numPr>
          <w:ilvl w:val="1"/>
          <w:numId w:val="14"/>
        </w:numPr>
        <w:autoSpaceDE/>
        <w:autoSpaceDN/>
        <w:spacing w:after="0" w:line="276" w:lineRule="auto"/>
        <w:ind w:left="567" w:hanging="567"/>
        <w:jc w:val="both"/>
      </w:pPr>
      <w:r w:rsidRPr="00AC4A0C">
        <w:t xml:space="preserve">The Supplier is obliged to grant relevant public authorities which, in accordance with the legislation in force from time to time, have access to the Customer’s and Supplier’s facilities, or representatives acting on the public authority’s behalf, access to the Supplier’s physical facilities against presentation of proper identification. </w:t>
      </w:r>
    </w:p>
    <w:p w14:paraId="797E5FED" w14:textId="77777777" w:rsidR="00D559A6" w:rsidRDefault="00D559A6" w:rsidP="00D559A6">
      <w:pPr>
        <w:ind w:left="924" w:hanging="357"/>
      </w:pPr>
    </w:p>
    <w:p w14:paraId="25C8EBEF" w14:textId="77777777" w:rsidR="00D559A6" w:rsidRPr="00AC4A0C" w:rsidRDefault="00D559A6" w:rsidP="00D559A6">
      <w:pPr>
        <w:pStyle w:val="Heading1"/>
        <w:numPr>
          <w:ilvl w:val="0"/>
          <w:numId w:val="14"/>
        </w:numPr>
        <w:ind w:left="0" w:firstLine="0"/>
      </w:pPr>
      <w:r w:rsidRPr="00AC4A0C">
        <w:t>Erasure of data</w:t>
      </w:r>
    </w:p>
    <w:p w14:paraId="280FFD14" w14:textId="77777777" w:rsidR="00D559A6" w:rsidRPr="00AC4A0C" w:rsidRDefault="00D559A6" w:rsidP="00D559A6">
      <w:pPr>
        <w:pStyle w:val="ListParagraph"/>
        <w:widowControl/>
        <w:numPr>
          <w:ilvl w:val="1"/>
          <w:numId w:val="14"/>
        </w:numPr>
        <w:autoSpaceDE/>
        <w:autoSpaceDN/>
        <w:spacing w:after="0" w:line="276" w:lineRule="auto"/>
        <w:ind w:left="567" w:hanging="567"/>
        <w:jc w:val="both"/>
      </w:pPr>
      <w:r w:rsidRPr="00AC4A0C">
        <w:t xml:space="preserve">The Customer decides whether personal data are to be erased or returned after the processing of the personal data has ceased pursuant to the </w:t>
      </w:r>
      <w:r>
        <w:t>Master Subscription</w:t>
      </w:r>
      <w:r w:rsidRPr="00AC4A0C">
        <w:t xml:space="preserve"> Agreement. </w:t>
      </w:r>
    </w:p>
    <w:p w14:paraId="086CA629" w14:textId="77777777" w:rsidR="00D559A6" w:rsidRPr="00AC4A0C" w:rsidRDefault="00D559A6" w:rsidP="00D559A6">
      <w:pPr>
        <w:pStyle w:val="ListParagraph"/>
        <w:numPr>
          <w:ilvl w:val="0"/>
          <w:numId w:val="0"/>
        </w:numPr>
        <w:ind w:left="567"/>
      </w:pPr>
    </w:p>
    <w:p w14:paraId="4B2F27B8" w14:textId="77777777" w:rsidR="00D559A6" w:rsidRPr="00AC4A0C" w:rsidRDefault="00D559A6" w:rsidP="00D559A6">
      <w:pPr>
        <w:pStyle w:val="ListParagraph"/>
        <w:widowControl/>
        <w:numPr>
          <w:ilvl w:val="1"/>
          <w:numId w:val="14"/>
        </w:numPr>
        <w:autoSpaceDE/>
        <w:autoSpaceDN/>
        <w:spacing w:after="0" w:line="276" w:lineRule="auto"/>
        <w:ind w:left="567" w:hanging="567"/>
        <w:jc w:val="both"/>
      </w:pPr>
      <w:r w:rsidRPr="00AC4A0C">
        <w:t>Unless otherwise agreed between the Supplier and the Customer, personal data processed by the Supplier will be erased on termination of this Agreement. If the personal data are instead returned to the Customer, the Supplier must likewise erase any copies. The Supplier must ensure that any sub-processors also comply with the Customer’s instructions.</w:t>
      </w:r>
    </w:p>
    <w:p w14:paraId="6B1399DA" w14:textId="77777777" w:rsidR="00D559A6" w:rsidRPr="00AC4A0C" w:rsidRDefault="00D559A6" w:rsidP="00D559A6">
      <w:pPr>
        <w:pStyle w:val="ListParagraph"/>
        <w:numPr>
          <w:ilvl w:val="0"/>
          <w:numId w:val="0"/>
        </w:numPr>
        <w:ind w:left="567"/>
      </w:pPr>
    </w:p>
    <w:p w14:paraId="73BDD72D" w14:textId="4D42051F" w:rsidR="00D559A6" w:rsidRDefault="00D559A6" w:rsidP="00D559A6">
      <w:pPr>
        <w:pStyle w:val="ListParagraph"/>
        <w:widowControl/>
        <w:numPr>
          <w:ilvl w:val="1"/>
          <w:numId w:val="14"/>
        </w:numPr>
        <w:autoSpaceDE/>
        <w:autoSpaceDN/>
        <w:spacing w:after="0" w:line="276" w:lineRule="auto"/>
        <w:ind w:left="567" w:hanging="567"/>
        <w:jc w:val="both"/>
      </w:pPr>
      <w:r w:rsidRPr="00AC4A0C">
        <w:t xml:space="preserve">On the Customer’s demand, the Supplier must provide documentation that the demanded data erasure (see </w:t>
      </w:r>
      <w:r>
        <w:t>c</w:t>
      </w:r>
      <w:r w:rsidRPr="00AC4A0C">
        <w:t xml:space="preserve">lause </w:t>
      </w:r>
      <w:r>
        <w:t xml:space="preserve">11.1 </w:t>
      </w:r>
      <w:r w:rsidRPr="00AC4A0C">
        <w:t xml:space="preserve">of the Agreement) has been done.  </w:t>
      </w:r>
    </w:p>
    <w:p w14:paraId="54F4DFC5" w14:textId="77777777" w:rsidR="00D559A6" w:rsidRPr="00AC4A0C" w:rsidRDefault="00D559A6" w:rsidP="00D559A6"/>
    <w:p w14:paraId="51395D4F" w14:textId="77777777" w:rsidR="00D559A6" w:rsidRPr="00AC4A0C" w:rsidRDefault="00D559A6" w:rsidP="00D559A6">
      <w:pPr>
        <w:pStyle w:val="Heading1"/>
        <w:numPr>
          <w:ilvl w:val="0"/>
          <w:numId w:val="14"/>
        </w:numPr>
        <w:ind w:left="567" w:hanging="567"/>
      </w:pPr>
      <w:r>
        <w:t xml:space="preserve"> </w:t>
      </w:r>
      <w:r w:rsidRPr="00AC4A0C">
        <w:t>Amendments to the Agreement</w:t>
      </w:r>
    </w:p>
    <w:p w14:paraId="20BD8A40" w14:textId="77777777" w:rsidR="00D559A6" w:rsidRPr="00AC4A0C" w:rsidRDefault="00D559A6" w:rsidP="00D559A6">
      <w:pPr>
        <w:pStyle w:val="ListParagraph"/>
        <w:widowControl/>
        <w:numPr>
          <w:ilvl w:val="1"/>
          <w:numId w:val="14"/>
        </w:numPr>
        <w:autoSpaceDE/>
        <w:autoSpaceDN/>
        <w:spacing w:after="0" w:line="276" w:lineRule="auto"/>
        <w:ind w:left="567" w:hanging="567"/>
        <w:jc w:val="both"/>
      </w:pPr>
      <w:r w:rsidRPr="00AC4A0C">
        <w:t xml:space="preserve">The Customer may, at any given time and at minimum </w:t>
      </w:r>
      <w:r>
        <w:t>thirty (</w:t>
      </w:r>
      <w:r w:rsidRPr="00AC4A0C">
        <w:t>30</w:t>
      </w:r>
      <w:r>
        <w:t>)</w:t>
      </w:r>
      <w:r w:rsidRPr="00AC4A0C">
        <w:t xml:space="preserve"> days’ prior notice, make amendments to the Agreement and the instructions; see </w:t>
      </w:r>
      <w:r>
        <w:fldChar w:fldCharType="begin"/>
      </w:r>
      <w:r>
        <w:instrText xml:space="preserve"> REF _Ref65671357 \h </w:instrText>
      </w:r>
      <w:r>
        <w:fldChar w:fldCharType="separate"/>
      </w:r>
      <w:r w:rsidRPr="00754CEE">
        <w:t>Appendix 3 – Instructions</w:t>
      </w:r>
      <w:r>
        <w:fldChar w:fldCharType="end"/>
      </w:r>
      <w:r w:rsidRPr="00AC4A0C">
        <w:t xml:space="preserve">. </w:t>
      </w:r>
      <w:r w:rsidRPr="00C35DF8">
        <w:t>Unless the costs for such amendments are specified in the Master Subscription Agreement, pricing must</w:t>
      </w:r>
      <w:r w:rsidRPr="00AC4A0C">
        <w:t xml:space="preserve"> be agreed before the amendments take effect. </w:t>
      </w:r>
    </w:p>
    <w:p w14:paraId="226D77F8" w14:textId="77777777" w:rsidR="00D559A6" w:rsidRPr="00AC4A0C" w:rsidRDefault="00D559A6" w:rsidP="00D559A6">
      <w:pPr>
        <w:pStyle w:val="ListParagraph"/>
        <w:numPr>
          <w:ilvl w:val="0"/>
          <w:numId w:val="0"/>
        </w:numPr>
        <w:ind w:left="567"/>
      </w:pPr>
    </w:p>
    <w:p w14:paraId="5CA019D8" w14:textId="036E4AC3" w:rsidR="00D559A6" w:rsidRDefault="00D559A6" w:rsidP="00D559A6">
      <w:pPr>
        <w:pStyle w:val="ListParagraph"/>
        <w:widowControl/>
        <w:numPr>
          <w:ilvl w:val="1"/>
          <w:numId w:val="14"/>
        </w:numPr>
        <w:autoSpaceDE/>
        <w:autoSpaceDN/>
        <w:spacing w:after="0" w:line="276" w:lineRule="auto"/>
        <w:ind w:left="567" w:hanging="567"/>
        <w:jc w:val="both"/>
      </w:pPr>
      <w:r w:rsidRPr="00AC4A0C">
        <w:t>The Customer is entitled to make amendments to the Agreement at</w:t>
      </w:r>
      <w:r>
        <w:t xml:space="preserve"> thirty (</w:t>
      </w:r>
      <w:r w:rsidRPr="00AC4A0C">
        <w:t>30</w:t>
      </w:r>
      <w:r>
        <w:t>)</w:t>
      </w:r>
      <w:r w:rsidRPr="00AC4A0C">
        <w:t xml:space="preserve"> days’ notice and without this triggering a claim for payment from the Supplier to the extent to which amendments to legislation (see </w:t>
      </w:r>
      <w:r>
        <w:t>c</w:t>
      </w:r>
      <w:r w:rsidRPr="00AC4A0C">
        <w:t xml:space="preserve">lause </w:t>
      </w:r>
      <w:r>
        <w:fldChar w:fldCharType="begin"/>
      </w:r>
      <w:r>
        <w:instrText xml:space="preserve"> REF _Ref65671452 \r \h </w:instrText>
      </w:r>
      <w:r>
        <w:fldChar w:fldCharType="separate"/>
      </w:r>
      <w:r>
        <w:t>1.2</w:t>
      </w:r>
      <w:r>
        <w:fldChar w:fldCharType="end"/>
      </w:r>
      <w:r>
        <w:t xml:space="preserve"> </w:t>
      </w:r>
      <w:r w:rsidRPr="00AC4A0C">
        <w:t xml:space="preserve">of the Agreement) or changes to the established practice give rise to this. </w:t>
      </w:r>
    </w:p>
    <w:p w14:paraId="3936C10E" w14:textId="738FFF87" w:rsidR="0076190E" w:rsidRDefault="0076190E" w:rsidP="0076190E">
      <w:pPr>
        <w:pStyle w:val="ListParagraph"/>
        <w:numPr>
          <w:ilvl w:val="0"/>
          <w:numId w:val="0"/>
        </w:numPr>
        <w:ind w:left="924"/>
      </w:pPr>
    </w:p>
    <w:p w14:paraId="764AD567" w14:textId="77777777" w:rsidR="0076190E" w:rsidRDefault="0076190E" w:rsidP="0076190E">
      <w:pPr>
        <w:pStyle w:val="ListParagraph"/>
        <w:numPr>
          <w:ilvl w:val="0"/>
          <w:numId w:val="0"/>
        </w:numPr>
        <w:ind w:left="924"/>
      </w:pPr>
    </w:p>
    <w:p w14:paraId="2AD95A90" w14:textId="77777777" w:rsidR="00D559A6" w:rsidRPr="00AC4A0C" w:rsidRDefault="00D559A6" w:rsidP="00D559A6">
      <w:pPr>
        <w:ind w:left="924" w:hanging="357"/>
      </w:pPr>
    </w:p>
    <w:p w14:paraId="050C4884" w14:textId="77777777" w:rsidR="00D559A6" w:rsidRPr="00AC4A0C" w:rsidRDefault="00D559A6" w:rsidP="00D559A6">
      <w:pPr>
        <w:pStyle w:val="Heading1"/>
        <w:numPr>
          <w:ilvl w:val="0"/>
          <w:numId w:val="14"/>
        </w:numPr>
        <w:ind w:left="567" w:hanging="567"/>
      </w:pPr>
      <w:r w:rsidRPr="00AC4A0C">
        <w:lastRenderedPageBreak/>
        <w:t xml:space="preserve">Governing law </w:t>
      </w:r>
    </w:p>
    <w:p w14:paraId="4346A9A6" w14:textId="66B69E85" w:rsidR="00D559A6" w:rsidRDefault="00D559A6" w:rsidP="00D559A6">
      <w:pPr>
        <w:pStyle w:val="ListParagraph"/>
        <w:widowControl/>
        <w:numPr>
          <w:ilvl w:val="1"/>
          <w:numId w:val="14"/>
        </w:numPr>
        <w:autoSpaceDE/>
        <w:autoSpaceDN/>
        <w:spacing w:after="0" w:line="276" w:lineRule="auto"/>
        <w:ind w:left="567" w:hanging="567"/>
        <w:jc w:val="both"/>
      </w:pPr>
      <w:r w:rsidRPr="00AC4A0C">
        <w:t xml:space="preserve">This Agreement will be governed by and construed in accordance with the laws of </w:t>
      </w:r>
      <w:sdt>
        <w:sdtPr>
          <w:alias w:val="Select Country"/>
          <w:tag w:val="Select Country"/>
          <w:id w:val="-1107810494"/>
          <w:placeholder>
            <w:docPart w:val="5FF935DD301B0B409EB90DC48F1D9377"/>
          </w:placeholder>
          <w:showingPlcHdr/>
          <w:dropDownList>
            <w:listItem w:value="Choose an item."/>
            <w:listItem w:displayText="Denmark" w:value="Denmark"/>
            <w:listItem w:displayText="Austria" w:value="Austria"/>
            <w:listItem w:displayText="Belgium" w:value="Belgium"/>
            <w:listItem w:displayText="Switzerland" w:value="Switzerland"/>
            <w:listItem w:displayText="Germany" w:value="Germany"/>
            <w:listItem w:displayText="England and Wales" w:value="England and Wales"/>
            <w:listItem w:displayText="Spain" w:value="Spain"/>
            <w:listItem w:displayText="Finland" w:value="Finland"/>
            <w:listItem w:displayText="France" w:value="France"/>
            <w:listItem w:displayText="Iceland" w:value="Iceland"/>
            <w:listItem w:displayText="Italy" w:value="Italy"/>
            <w:listItem w:displayText="Netherlands" w:value="Netherlands"/>
            <w:listItem w:displayText="Norway" w:value="Norway"/>
            <w:listItem w:displayText="Sweden" w:value="Sweden"/>
            <w:listItem w:displayText="Portugal" w:value="Portugal"/>
          </w:dropDownList>
        </w:sdtPr>
        <w:sdtEndPr/>
        <w:sdtContent>
          <w:r w:rsidR="007C7DA5" w:rsidRPr="00D7318F">
            <w:rPr>
              <w:rStyle w:val="PlaceholderText"/>
            </w:rPr>
            <w:t>Choose an item.</w:t>
          </w:r>
        </w:sdtContent>
      </w:sdt>
      <w:r w:rsidRPr="00AC4A0C">
        <w:t xml:space="preserve">. In the event of any suit or proceeding arising out of or related to this Agreement, the courts of </w:t>
      </w:r>
      <w:sdt>
        <w:sdtPr>
          <w:id w:val="1912579892"/>
          <w:placeholder>
            <w:docPart w:val="C16A306AF96F7D41900C96AEF9F8595E"/>
          </w:placeholder>
          <w:showingPlcHdr/>
          <w:dropDownList>
            <w:listItem w:value="Choose an item."/>
            <w:listItem w:displayText="Denmark" w:value="Denmark"/>
            <w:listItem w:displayText="Austria" w:value="Austria"/>
            <w:listItem w:displayText="Belgium" w:value="Belgium"/>
            <w:listItem w:displayText="Switzerland" w:value="Switzerland"/>
            <w:listItem w:displayText="Germany" w:value="Germany"/>
            <w:listItem w:displayText="England and Wales" w:value="England and Wales"/>
            <w:listItem w:displayText="Spain" w:value="Spain"/>
            <w:listItem w:displayText="Finland" w:value="Finland"/>
            <w:listItem w:displayText="France" w:value="France"/>
            <w:listItem w:displayText="Iceland" w:value="Iceland"/>
            <w:listItem w:displayText="Italy" w:value="Italy"/>
            <w:listItem w:displayText="Netherlands" w:value="Netherlands"/>
            <w:listItem w:displayText="Norway" w:value="Norway"/>
            <w:listItem w:displayText="Sweden" w:value="Sweden"/>
            <w:listItem w:displayText="Portugal" w:value="Portugal"/>
          </w:dropDownList>
        </w:sdtPr>
        <w:sdtEndPr/>
        <w:sdtContent>
          <w:r w:rsidR="007C7DA5" w:rsidRPr="00D7318F">
            <w:rPr>
              <w:rStyle w:val="PlaceholderText"/>
            </w:rPr>
            <w:t>Choose an item.</w:t>
          </w:r>
        </w:sdtContent>
      </w:sdt>
      <w:r>
        <w:t>,</w:t>
      </w:r>
      <w:r w:rsidRPr="00AC4A0C">
        <w:t xml:space="preserve"> will have exclusive jurisdiction and the parties will submit to the jurisdiction of those courts.</w:t>
      </w:r>
    </w:p>
    <w:p w14:paraId="16C1A2C7" w14:textId="77777777" w:rsidR="00D559A6" w:rsidRPr="00AC4A0C" w:rsidRDefault="00D559A6" w:rsidP="00D559A6">
      <w:pPr>
        <w:pStyle w:val="ListParagraph"/>
        <w:widowControl/>
        <w:numPr>
          <w:ilvl w:val="0"/>
          <w:numId w:val="0"/>
        </w:numPr>
        <w:autoSpaceDE/>
        <w:autoSpaceDN/>
        <w:spacing w:after="0" w:line="276" w:lineRule="auto"/>
        <w:ind w:left="567"/>
        <w:jc w:val="both"/>
      </w:pPr>
    </w:p>
    <w:p w14:paraId="08E719E7" w14:textId="77777777" w:rsidR="00D559A6" w:rsidRPr="00AC4A0C" w:rsidRDefault="00D559A6" w:rsidP="00D559A6">
      <w:pPr>
        <w:pStyle w:val="Heading1"/>
        <w:numPr>
          <w:ilvl w:val="0"/>
          <w:numId w:val="14"/>
        </w:numPr>
        <w:ind w:left="567" w:hanging="567"/>
      </w:pPr>
      <w:r>
        <w:t xml:space="preserve"> </w:t>
      </w:r>
      <w:r w:rsidRPr="00AC4A0C">
        <w:t>Commencement and term</w:t>
      </w:r>
    </w:p>
    <w:p w14:paraId="24D9692B" w14:textId="77777777" w:rsidR="00D559A6" w:rsidRDefault="00D559A6" w:rsidP="00D559A6">
      <w:pPr>
        <w:pStyle w:val="ListParagraph"/>
        <w:widowControl/>
        <w:numPr>
          <w:ilvl w:val="1"/>
          <w:numId w:val="14"/>
        </w:numPr>
        <w:autoSpaceDE/>
        <w:autoSpaceDN/>
        <w:spacing w:after="0" w:line="276" w:lineRule="auto"/>
        <w:ind w:left="567" w:hanging="567"/>
        <w:jc w:val="both"/>
      </w:pPr>
      <w:r w:rsidRPr="00AC4A0C">
        <w:t xml:space="preserve">The Agreement is entered into when signed by both parties and will run until the termination of the </w:t>
      </w:r>
      <w:r>
        <w:t>Master Subscription</w:t>
      </w:r>
      <w:r w:rsidRPr="00AC4A0C">
        <w:t xml:space="preserve"> Agreement or until it is replaced by another valid data processing agreement</w:t>
      </w:r>
      <w:r>
        <w:t>.</w:t>
      </w:r>
    </w:p>
    <w:p w14:paraId="137107D6" w14:textId="77777777" w:rsidR="00D559A6" w:rsidRPr="00F471B5" w:rsidRDefault="00D559A6" w:rsidP="00D559A6">
      <w:pPr>
        <w:pStyle w:val="BodyText"/>
        <w:rPr>
          <w:lang w:bidi="en-US"/>
        </w:rPr>
      </w:pPr>
    </w:p>
    <w:p w14:paraId="72464CC5" w14:textId="77777777" w:rsidR="00D559A6" w:rsidRDefault="00D559A6" w:rsidP="00D559A6">
      <w:pPr>
        <w:pStyle w:val="ListParagraph"/>
        <w:numPr>
          <w:ilvl w:val="0"/>
          <w:numId w:val="0"/>
        </w:numPr>
        <w:ind w:left="567"/>
      </w:pPr>
    </w:p>
    <w:p w14:paraId="0DFC0BF8" w14:textId="77777777" w:rsidR="00D559A6" w:rsidRPr="00E36785" w:rsidRDefault="00D559A6" w:rsidP="002B55BD">
      <w:pPr>
        <w:pStyle w:val="Heading1"/>
      </w:pPr>
      <w:r w:rsidRPr="00E36785">
        <w:t>Signatures</w:t>
      </w:r>
    </w:p>
    <w:p w14:paraId="1963D9E0" w14:textId="77777777" w:rsidR="00D559A6" w:rsidRDefault="00D559A6" w:rsidP="004D12F0">
      <w:r w:rsidRPr="00A80FE9">
        <w:t xml:space="preserve">By signing this </w:t>
      </w:r>
      <w:r>
        <w:t>A</w:t>
      </w:r>
      <w:r w:rsidRPr="00A80FE9">
        <w:t>greement, both parties agree to have read and understood this Agreement in its entirety. The person signing this Agreement represents and warrants that he or she is duly authorized and has the legal capacity to execute this Agreement.</w:t>
      </w:r>
    </w:p>
    <w:p w14:paraId="43A42F10" w14:textId="77777777" w:rsidR="004D12F0" w:rsidRDefault="004D12F0" w:rsidP="00D559A6">
      <w:pPr>
        <w:pStyle w:val="Dato1"/>
        <w:jc w:val="left"/>
        <w:rPr>
          <w:bCs/>
          <w:sz w:val="20"/>
          <w:szCs w:val="20"/>
        </w:rPr>
      </w:pPr>
    </w:p>
    <w:tbl>
      <w:tblPr>
        <w:tblStyle w:val="TableGrid"/>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680"/>
        <w:gridCol w:w="4326"/>
      </w:tblGrid>
      <w:tr w:rsidR="004D12F0" w:rsidRPr="007D10AC" w14:paraId="023CAA35" w14:textId="77777777" w:rsidTr="00FD0614">
        <w:trPr>
          <w:trHeight w:val="2342"/>
        </w:trPr>
        <w:tc>
          <w:tcPr>
            <w:tcW w:w="4883" w:type="dxa"/>
          </w:tcPr>
          <w:p w14:paraId="7AA7AC54" w14:textId="55ABD445" w:rsidR="004D12F0" w:rsidRPr="004D12F0" w:rsidRDefault="004D12F0" w:rsidP="004D12F0">
            <w:r w:rsidRPr="004D12F0">
              <w:t>On behalf of Siteimprove A/S:</w:t>
            </w:r>
          </w:p>
          <w:p w14:paraId="3325EC0B" w14:textId="04BFF4BB" w:rsidR="007936F3" w:rsidRPr="007936F3" w:rsidRDefault="004D12F0" w:rsidP="007936F3">
            <w:pPr>
              <w:rPr>
                <w:b/>
                <w:bCs/>
              </w:rPr>
            </w:pPr>
            <w:r w:rsidRPr="007936F3">
              <w:rPr>
                <w:b/>
                <w:bCs/>
                <w:noProof/>
              </w:rPr>
              <w:drawing>
                <wp:anchor distT="0" distB="0" distL="114300" distR="114300" simplePos="0" relativeHeight="251658241" behindDoc="1" locked="0" layoutInCell="1" allowOverlap="1" wp14:anchorId="6C5A6142" wp14:editId="347E945A">
                  <wp:simplePos x="0" y="0"/>
                  <wp:positionH relativeFrom="column">
                    <wp:posOffset>-68580</wp:posOffset>
                  </wp:positionH>
                  <wp:positionV relativeFrom="paragraph">
                    <wp:posOffset>411480</wp:posOffset>
                  </wp:positionV>
                  <wp:extent cx="1913255" cy="323215"/>
                  <wp:effectExtent l="0" t="0" r="0" b="635"/>
                  <wp:wrapTight wrapText="bothSides">
                    <wp:wrapPolygon edited="0">
                      <wp:start x="0" y="0"/>
                      <wp:lineTo x="0" y="20369"/>
                      <wp:lineTo x="21292" y="20369"/>
                      <wp:lineTo x="21292"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13255" cy="323215"/>
                          </a:xfrm>
                          <a:prstGeom prst="rect">
                            <a:avLst/>
                          </a:prstGeom>
                          <a:noFill/>
                          <a:ln>
                            <a:noFill/>
                          </a:ln>
                        </pic:spPr>
                      </pic:pic>
                    </a:graphicData>
                  </a:graphic>
                  <wp14:sizeRelH relativeFrom="page">
                    <wp14:pctWidth>0</wp14:pctWidth>
                  </wp14:sizeRelH>
                  <wp14:sizeRelV relativeFrom="page">
                    <wp14:pctHeight>0</wp14:pctHeight>
                  </wp14:sizeRelV>
                </wp:anchor>
              </w:drawing>
            </w:r>
            <w:r w:rsidR="007936F3" w:rsidRPr="007936F3">
              <w:rPr>
                <w:b/>
                <w:bCs/>
                <w:noProof/>
              </w:rPr>
              <mc:AlternateContent>
                <mc:Choice Requires="wps">
                  <w:drawing>
                    <wp:anchor distT="0" distB="0" distL="114300" distR="114300" simplePos="0" relativeHeight="251658248" behindDoc="0" locked="0" layoutInCell="1" allowOverlap="1" wp14:anchorId="5175BC1D" wp14:editId="235F49E6">
                      <wp:simplePos x="0" y="0"/>
                      <wp:positionH relativeFrom="column">
                        <wp:posOffset>21590</wp:posOffset>
                      </wp:positionH>
                      <wp:positionV relativeFrom="paragraph">
                        <wp:posOffset>192503</wp:posOffset>
                      </wp:positionV>
                      <wp:extent cx="2567354" cy="0"/>
                      <wp:effectExtent l="0" t="0" r="10795" b="1270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567354"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9379C4" id="Straight Connector 15" o:spid="_x0000_s1026" alt="&quot;&quot;" style="position:absolute;z-index:251658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15.15pt" to="203.8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" strokecolor="#002060"/>
                  </w:pict>
                </mc:Fallback>
              </mc:AlternateContent>
            </w:r>
            <w:r w:rsidR="007936F3" w:rsidRPr="007936F3">
              <w:rPr>
                <w:b/>
                <w:bCs/>
              </w:rPr>
              <w:t>Signature</w:t>
            </w:r>
          </w:p>
          <w:p w14:paraId="0D8B1C50" w14:textId="2682F83D" w:rsidR="004D12F0" w:rsidRPr="004D12F0" w:rsidRDefault="004D12F0" w:rsidP="004D12F0"/>
          <w:p w14:paraId="35CEB6F1" w14:textId="77777777" w:rsidR="004A5057" w:rsidRDefault="004A5057" w:rsidP="004D12F0"/>
          <w:p w14:paraId="107038B0" w14:textId="0492114B" w:rsidR="007936F3" w:rsidRPr="00F94BDE" w:rsidRDefault="007936F3" w:rsidP="007936F3">
            <w:pPr>
              <w:rPr>
                <w:b/>
                <w:bCs/>
              </w:rPr>
            </w:pPr>
            <w:r w:rsidRPr="00F94BDE">
              <w:rPr>
                <w:b/>
                <w:bCs/>
                <w:noProof/>
              </w:rPr>
              <mc:AlternateContent>
                <mc:Choice Requires="wps">
                  <w:drawing>
                    <wp:anchor distT="0" distB="0" distL="114300" distR="114300" simplePos="0" relativeHeight="251658249" behindDoc="0" locked="0" layoutInCell="1" allowOverlap="1" wp14:anchorId="3C3B7DB3" wp14:editId="19A2CB02">
                      <wp:simplePos x="0" y="0"/>
                      <wp:positionH relativeFrom="column">
                        <wp:posOffset>21590</wp:posOffset>
                      </wp:positionH>
                      <wp:positionV relativeFrom="paragraph">
                        <wp:posOffset>192503</wp:posOffset>
                      </wp:positionV>
                      <wp:extent cx="2567354" cy="0"/>
                      <wp:effectExtent l="0" t="0" r="10795" b="1270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567354"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C7AFCF" id="Straight Connector 16" o:spid="_x0000_s1026" alt="&quot;&quot;" style="position:absolute;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15.15pt" to="203.8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" strokecolor="#002060"/>
                  </w:pict>
                </mc:Fallback>
              </mc:AlternateContent>
            </w:r>
            <w:r>
              <w:rPr>
                <w:b/>
                <w:bCs/>
              </w:rPr>
              <w:t>Name</w:t>
            </w:r>
          </w:p>
          <w:p w14:paraId="629ADD09" w14:textId="531C5D42" w:rsidR="004D12F0" w:rsidRPr="007936F3" w:rsidRDefault="00446553" w:rsidP="004D12F0">
            <w:r w:rsidRPr="007936F3">
              <w:t>Richard Reynolds</w:t>
            </w:r>
          </w:p>
          <w:p w14:paraId="0FE7D1F4" w14:textId="722EFDE4" w:rsidR="007936F3" w:rsidRPr="00F94BDE" w:rsidRDefault="007936F3" w:rsidP="007936F3">
            <w:pPr>
              <w:rPr>
                <w:b/>
                <w:bCs/>
              </w:rPr>
            </w:pPr>
            <w:r w:rsidRPr="00F94BDE">
              <w:rPr>
                <w:b/>
                <w:bCs/>
                <w:noProof/>
              </w:rPr>
              <mc:AlternateContent>
                <mc:Choice Requires="wps">
                  <w:drawing>
                    <wp:anchor distT="0" distB="0" distL="114300" distR="114300" simplePos="0" relativeHeight="251658250" behindDoc="0" locked="0" layoutInCell="1" allowOverlap="1" wp14:anchorId="4B6E43FF" wp14:editId="1552C606">
                      <wp:simplePos x="0" y="0"/>
                      <wp:positionH relativeFrom="column">
                        <wp:posOffset>21590</wp:posOffset>
                      </wp:positionH>
                      <wp:positionV relativeFrom="paragraph">
                        <wp:posOffset>192503</wp:posOffset>
                      </wp:positionV>
                      <wp:extent cx="2567354" cy="0"/>
                      <wp:effectExtent l="0" t="0" r="10795" b="1270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567354"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2F3EAE" id="Straight Connector 17" o:spid="_x0000_s1026" alt="&quot;&quot;" style="position:absolute;z-index:25165825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15.15pt" to="203.8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" strokecolor="#002060"/>
                  </w:pict>
                </mc:Fallback>
              </mc:AlternateContent>
            </w:r>
            <w:r>
              <w:rPr>
                <w:b/>
                <w:bCs/>
              </w:rPr>
              <w:t>Position</w:t>
            </w:r>
          </w:p>
          <w:p w14:paraId="40F37C2C" w14:textId="324E7FE0" w:rsidR="004D12F0" w:rsidRPr="007936F3" w:rsidRDefault="00446553" w:rsidP="004D12F0">
            <w:r w:rsidRPr="007936F3">
              <w:t>Director, Security</w:t>
            </w:r>
          </w:p>
          <w:p w14:paraId="550C1CD8" w14:textId="5B4249E1" w:rsidR="007936F3" w:rsidRPr="00F94BDE" w:rsidRDefault="007936F3" w:rsidP="007936F3">
            <w:pPr>
              <w:rPr>
                <w:b/>
                <w:bCs/>
              </w:rPr>
            </w:pPr>
            <w:r w:rsidRPr="00F94BDE">
              <w:rPr>
                <w:b/>
                <w:bCs/>
                <w:noProof/>
              </w:rPr>
              <mc:AlternateContent>
                <mc:Choice Requires="wps">
                  <w:drawing>
                    <wp:anchor distT="0" distB="0" distL="114300" distR="114300" simplePos="0" relativeHeight="251658251" behindDoc="0" locked="0" layoutInCell="1" allowOverlap="1" wp14:anchorId="4CBB7B3C" wp14:editId="238393CC">
                      <wp:simplePos x="0" y="0"/>
                      <wp:positionH relativeFrom="column">
                        <wp:posOffset>21590</wp:posOffset>
                      </wp:positionH>
                      <wp:positionV relativeFrom="paragraph">
                        <wp:posOffset>192503</wp:posOffset>
                      </wp:positionV>
                      <wp:extent cx="2567354" cy="0"/>
                      <wp:effectExtent l="0" t="0" r="10795" b="1270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567354"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EF3AE6" id="Straight Connector 18" o:spid="_x0000_s1026" alt="&quot;&quot;" style="position:absolute;z-index:25165825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15.15pt" to="203.8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" strokecolor="#002060"/>
                  </w:pict>
                </mc:Fallback>
              </mc:AlternateContent>
            </w:r>
            <w:r w:rsidR="0033197E">
              <w:rPr>
                <w:b/>
                <w:bCs/>
              </w:rPr>
              <w:t>Dat</w:t>
            </w:r>
            <w:r>
              <w:rPr>
                <w:b/>
                <w:bCs/>
              </w:rPr>
              <w:t>e</w:t>
            </w:r>
          </w:p>
          <w:p w14:paraId="6A1E9E59" w14:textId="452F981C" w:rsidR="00446553" w:rsidRPr="004D12F0" w:rsidRDefault="00236BE3" w:rsidP="004D12F0">
            <w:r w:rsidRPr="00236BE3">
              <w:rPr>
                <w:b/>
                <w:bCs/>
              </w:rPr>
              <w:fldChar w:fldCharType="begin"/>
            </w:r>
            <w:r w:rsidRPr="00236BE3">
              <w:rPr>
                <w:b/>
                <w:bCs/>
              </w:rPr>
              <w:instrText xml:space="preserve"> DATE \@ "MMMM d, yyyy" </w:instrText>
            </w:r>
            <w:r w:rsidRPr="00236BE3">
              <w:rPr>
                <w:b/>
                <w:bCs/>
              </w:rPr>
              <w:fldChar w:fldCharType="separate"/>
            </w:r>
            <w:r w:rsidR="00716B29">
              <w:rPr>
                <w:b/>
                <w:bCs/>
                <w:noProof/>
              </w:rPr>
              <w:t>July 6, 2022</w:t>
            </w:r>
            <w:r w:rsidRPr="00236BE3">
              <w:rPr>
                <w:b/>
                <w:bCs/>
              </w:rPr>
              <w:fldChar w:fldCharType="end"/>
            </w:r>
          </w:p>
        </w:tc>
        <w:tc>
          <w:tcPr>
            <w:tcW w:w="4780" w:type="dxa"/>
          </w:tcPr>
          <w:p w14:paraId="33ADB4BE" w14:textId="77777777" w:rsidR="004D12F0" w:rsidRPr="004D12F0" w:rsidRDefault="004D12F0" w:rsidP="004D12F0">
            <w:r w:rsidRPr="004D12F0">
              <w:t>On behalf of Customer:</w:t>
            </w:r>
          </w:p>
          <w:p w14:paraId="7A20E423" w14:textId="6CB21E9A" w:rsidR="007936F3" w:rsidRPr="007936F3" w:rsidRDefault="007936F3" w:rsidP="007936F3">
            <w:pPr>
              <w:rPr>
                <w:b/>
                <w:bCs/>
              </w:rPr>
            </w:pPr>
            <w:r w:rsidRPr="007936F3">
              <w:rPr>
                <w:b/>
                <w:bCs/>
                <w:noProof/>
              </w:rPr>
              <mc:AlternateContent>
                <mc:Choice Requires="wps">
                  <w:drawing>
                    <wp:anchor distT="0" distB="0" distL="114300" distR="114300" simplePos="0" relativeHeight="251658255" behindDoc="0" locked="0" layoutInCell="1" allowOverlap="1" wp14:anchorId="10C22F83" wp14:editId="09C9B4C2">
                      <wp:simplePos x="0" y="0"/>
                      <wp:positionH relativeFrom="column">
                        <wp:posOffset>21590</wp:posOffset>
                      </wp:positionH>
                      <wp:positionV relativeFrom="paragraph">
                        <wp:posOffset>192503</wp:posOffset>
                      </wp:positionV>
                      <wp:extent cx="2567354" cy="0"/>
                      <wp:effectExtent l="0" t="0" r="10795" b="12700"/>
                      <wp:wrapNone/>
                      <wp:docPr id="22" name="Straight Connector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567354"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790196" id="Straight Connector 22" o:spid="_x0000_s1026" alt="&quot;&quot;" style="position:absolute;z-index:2516582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15.15pt" to="203.8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" strokecolor="#002060"/>
                  </w:pict>
                </mc:Fallback>
              </mc:AlternateContent>
            </w:r>
            <w:r w:rsidRPr="007936F3">
              <w:rPr>
                <w:b/>
                <w:bCs/>
              </w:rPr>
              <w:t>Signature</w:t>
            </w:r>
          </w:p>
          <w:p w14:paraId="5ADD0E45" w14:textId="77777777" w:rsidR="007936F3" w:rsidRPr="004D12F0" w:rsidRDefault="007936F3" w:rsidP="007936F3"/>
          <w:p w14:paraId="3C3F8A87" w14:textId="77777777" w:rsidR="007936F3" w:rsidRDefault="007936F3" w:rsidP="007936F3">
            <w:pPr>
              <w:rPr>
                <w:b/>
                <w:bCs/>
              </w:rPr>
            </w:pPr>
          </w:p>
          <w:p w14:paraId="0ACDFEBC" w14:textId="5A81AFBB" w:rsidR="007936F3" w:rsidRPr="00F94BDE" w:rsidRDefault="007936F3" w:rsidP="007936F3">
            <w:pPr>
              <w:rPr>
                <w:b/>
                <w:bCs/>
              </w:rPr>
            </w:pPr>
            <w:r w:rsidRPr="00F94BDE">
              <w:rPr>
                <w:b/>
                <w:bCs/>
                <w:noProof/>
              </w:rPr>
              <mc:AlternateContent>
                <mc:Choice Requires="wps">
                  <w:drawing>
                    <wp:anchor distT="0" distB="0" distL="114300" distR="114300" simplePos="0" relativeHeight="251658252" behindDoc="0" locked="0" layoutInCell="1" allowOverlap="1" wp14:anchorId="1BE0B4D9" wp14:editId="0F7CE2BC">
                      <wp:simplePos x="0" y="0"/>
                      <wp:positionH relativeFrom="column">
                        <wp:posOffset>21590</wp:posOffset>
                      </wp:positionH>
                      <wp:positionV relativeFrom="paragraph">
                        <wp:posOffset>192503</wp:posOffset>
                      </wp:positionV>
                      <wp:extent cx="2567354" cy="0"/>
                      <wp:effectExtent l="0" t="0" r="10795" b="1270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567354"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732FF0" id="Straight Connector 19" o:spid="_x0000_s1026" alt="&quot;&quot;" style="position:absolute;z-index:2516582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15.15pt" to="203.8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" strokecolor="#002060"/>
                  </w:pict>
                </mc:Fallback>
              </mc:AlternateContent>
            </w:r>
            <w:r>
              <w:rPr>
                <w:b/>
                <w:bCs/>
              </w:rPr>
              <w:t>Name</w:t>
            </w:r>
          </w:p>
          <w:p w14:paraId="1BB23715" w14:textId="4557131A" w:rsidR="007936F3" w:rsidRPr="007936F3" w:rsidRDefault="007936F3" w:rsidP="007936F3"/>
          <w:p w14:paraId="1EF7F0BB" w14:textId="77777777" w:rsidR="007936F3" w:rsidRPr="00F94BDE" w:rsidRDefault="007936F3" w:rsidP="007936F3">
            <w:pPr>
              <w:rPr>
                <w:b/>
                <w:bCs/>
              </w:rPr>
            </w:pPr>
            <w:r w:rsidRPr="00F94BDE">
              <w:rPr>
                <w:b/>
                <w:bCs/>
                <w:noProof/>
              </w:rPr>
              <mc:AlternateContent>
                <mc:Choice Requires="wps">
                  <w:drawing>
                    <wp:anchor distT="0" distB="0" distL="114300" distR="114300" simplePos="0" relativeHeight="251658253" behindDoc="0" locked="0" layoutInCell="1" allowOverlap="1" wp14:anchorId="49E73DAA" wp14:editId="1A281A12">
                      <wp:simplePos x="0" y="0"/>
                      <wp:positionH relativeFrom="column">
                        <wp:posOffset>21590</wp:posOffset>
                      </wp:positionH>
                      <wp:positionV relativeFrom="paragraph">
                        <wp:posOffset>192503</wp:posOffset>
                      </wp:positionV>
                      <wp:extent cx="2567354" cy="0"/>
                      <wp:effectExtent l="0" t="0" r="10795" b="1270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567354"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BBECA7" id="Straight Connector 20" o:spid="_x0000_s1026" alt="&quot;&quot;" style="position:absolute;z-index:25165825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15.15pt" to="203.8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" strokecolor="#002060"/>
                  </w:pict>
                </mc:Fallback>
              </mc:AlternateContent>
            </w:r>
            <w:r>
              <w:rPr>
                <w:b/>
                <w:bCs/>
              </w:rPr>
              <w:t>Position</w:t>
            </w:r>
          </w:p>
          <w:p w14:paraId="28DAF014" w14:textId="32EF3FEA" w:rsidR="007936F3" w:rsidRPr="007936F3" w:rsidRDefault="007936F3" w:rsidP="007936F3"/>
          <w:p w14:paraId="7239074E" w14:textId="734D40E4" w:rsidR="007936F3" w:rsidRPr="00F94BDE" w:rsidRDefault="007936F3" w:rsidP="007936F3">
            <w:pPr>
              <w:rPr>
                <w:b/>
                <w:bCs/>
              </w:rPr>
            </w:pPr>
            <w:r w:rsidRPr="00F94BDE">
              <w:rPr>
                <w:b/>
                <w:bCs/>
                <w:noProof/>
              </w:rPr>
              <mc:AlternateContent>
                <mc:Choice Requires="wps">
                  <w:drawing>
                    <wp:anchor distT="0" distB="0" distL="114300" distR="114300" simplePos="0" relativeHeight="251658254" behindDoc="0" locked="0" layoutInCell="1" allowOverlap="1" wp14:anchorId="6D2186E9" wp14:editId="4512F0A2">
                      <wp:simplePos x="0" y="0"/>
                      <wp:positionH relativeFrom="column">
                        <wp:posOffset>21590</wp:posOffset>
                      </wp:positionH>
                      <wp:positionV relativeFrom="paragraph">
                        <wp:posOffset>192503</wp:posOffset>
                      </wp:positionV>
                      <wp:extent cx="2567354" cy="0"/>
                      <wp:effectExtent l="0" t="0" r="10795" b="1270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567354"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AFD778" id="Straight Connector 21" o:spid="_x0000_s1026" alt="&quot;&quot;" style="position:absolute;z-index:25165825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15.15pt" to="203.8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" strokecolor="#002060"/>
                  </w:pict>
                </mc:Fallback>
              </mc:AlternateContent>
            </w:r>
            <w:r w:rsidR="0033197E">
              <w:rPr>
                <w:b/>
                <w:bCs/>
              </w:rPr>
              <w:t>Dat</w:t>
            </w:r>
            <w:r>
              <w:rPr>
                <w:b/>
                <w:bCs/>
              </w:rPr>
              <w:t>e</w:t>
            </w:r>
          </w:p>
          <w:p w14:paraId="4245939C" w14:textId="57AF0C14" w:rsidR="004D12F0" w:rsidRPr="004D12F0" w:rsidRDefault="007936F3" w:rsidP="007936F3">
            <w:r w:rsidRPr="00236BE3">
              <w:rPr>
                <w:b/>
                <w:bCs/>
              </w:rPr>
              <w:fldChar w:fldCharType="begin"/>
            </w:r>
            <w:r w:rsidRPr="00236BE3">
              <w:rPr>
                <w:b/>
                <w:bCs/>
              </w:rPr>
              <w:instrText xml:space="preserve"> DATE \@ "MMMM d, yyyy" </w:instrText>
            </w:r>
            <w:r w:rsidRPr="00236BE3">
              <w:rPr>
                <w:b/>
                <w:bCs/>
              </w:rPr>
              <w:fldChar w:fldCharType="separate"/>
            </w:r>
            <w:r w:rsidR="00716B29">
              <w:rPr>
                <w:b/>
                <w:bCs/>
                <w:noProof/>
              </w:rPr>
              <w:t>July 6, 2022</w:t>
            </w:r>
            <w:r w:rsidRPr="00236BE3">
              <w:rPr>
                <w:b/>
                <w:bCs/>
              </w:rPr>
              <w:fldChar w:fldCharType="end"/>
            </w:r>
          </w:p>
        </w:tc>
      </w:tr>
    </w:tbl>
    <w:p w14:paraId="6C4A54E4" w14:textId="77777777" w:rsidR="004D12F0" w:rsidRDefault="004D12F0" w:rsidP="00D559A6">
      <w:pPr>
        <w:pStyle w:val="Dato1"/>
        <w:jc w:val="left"/>
        <w:rPr>
          <w:bCs/>
          <w:sz w:val="20"/>
          <w:szCs w:val="20"/>
        </w:rPr>
      </w:pPr>
    </w:p>
    <w:p w14:paraId="480C64B1" w14:textId="77777777" w:rsidR="006112BD" w:rsidRDefault="006112BD" w:rsidP="00FA70BA">
      <w:pPr>
        <w:rPr>
          <w:rFonts w:ascii="Gilroy Bold" w:hAnsi="Gilroy Bold"/>
          <w:b/>
          <w:bCs/>
          <w:lang w:bidi="en-US"/>
        </w:rPr>
      </w:pPr>
    </w:p>
    <w:p w14:paraId="008EAE03" w14:textId="0A2BA959" w:rsidR="00FA70BA" w:rsidRPr="00FA70BA" w:rsidRDefault="00FA70BA" w:rsidP="00FA70BA">
      <w:pPr>
        <w:rPr>
          <w:rFonts w:ascii="Gilroy Bold" w:hAnsi="Gilroy Bold"/>
          <w:b/>
          <w:bCs/>
          <w:lang w:bidi="en-US"/>
        </w:rPr>
      </w:pPr>
      <w:r w:rsidRPr="00FA70BA">
        <w:rPr>
          <w:rFonts w:ascii="Gilroy Bold" w:hAnsi="Gilroy Bold"/>
          <w:b/>
          <w:bCs/>
          <w:lang w:bidi="en-US"/>
        </w:rPr>
        <w:t xml:space="preserve">Appendices: </w:t>
      </w:r>
    </w:p>
    <w:p w14:paraId="7CB66A80" w14:textId="77777777" w:rsidR="00FA70BA" w:rsidRPr="00FA70BA" w:rsidRDefault="00FA70BA" w:rsidP="00FA70BA">
      <w:pPr>
        <w:rPr>
          <w:rFonts w:ascii="Gilroy Bold" w:hAnsi="Gilroy Bold"/>
          <w:b/>
          <w:bCs/>
          <w:lang w:bidi="en-US"/>
        </w:rPr>
      </w:pPr>
      <w:r w:rsidRPr="00FA70BA">
        <w:rPr>
          <w:rFonts w:ascii="Gilroy Bold" w:hAnsi="Gilroy Bold"/>
          <w:b/>
          <w:bCs/>
          <w:lang w:bidi="en-US"/>
        </w:rPr>
        <w:t xml:space="preserve">Appendix 1 – Description of the technical and organizational security measures implemented    </w:t>
      </w:r>
    </w:p>
    <w:p w14:paraId="7D20A04A" w14:textId="77777777" w:rsidR="00FA70BA" w:rsidRPr="00FA70BA" w:rsidRDefault="00FA70BA" w:rsidP="00FA70BA">
      <w:pPr>
        <w:rPr>
          <w:rFonts w:ascii="Gilroy Bold" w:hAnsi="Gilroy Bold"/>
          <w:b/>
          <w:bCs/>
          <w:lang w:bidi="en-US"/>
        </w:rPr>
      </w:pPr>
      <w:r w:rsidRPr="00FA70BA">
        <w:rPr>
          <w:rFonts w:ascii="Gilroy Bold" w:hAnsi="Gilroy Bold"/>
          <w:b/>
          <w:bCs/>
          <w:lang w:bidi="en-US"/>
        </w:rPr>
        <w:t>Appendix 2 – Sub-processors</w:t>
      </w:r>
    </w:p>
    <w:p w14:paraId="2988CF8A" w14:textId="739134B9" w:rsidR="00FA70BA" w:rsidRPr="008F37E0" w:rsidRDefault="00FA70BA" w:rsidP="008F37E0">
      <w:pPr>
        <w:rPr>
          <w:rFonts w:ascii="Gilroy Bold" w:hAnsi="Gilroy Bold"/>
          <w:b/>
          <w:bCs/>
          <w:lang w:bidi="en-US"/>
        </w:rPr>
      </w:pPr>
      <w:r w:rsidRPr="00FA70BA">
        <w:rPr>
          <w:rFonts w:ascii="Gilroy Bold" w:hAnsi="Gilroy Bold"/>
          <w:b/>
          <w:bCs/>
          <w:lang w:bidi="en-US"/>
        </w:rPr>
        <w:t xml:space="preserve">Appendix 3 – Instructions </w:t>
      </w:r>
    </w:p>
    <w:p w14:paraId="6F29F363" w14:textId="78C03B6A" w:rsidR="00FD0115" w:rsidRDefault="00FD0115">
      <w:pPr>
        <w:spacing w:after="0"/>
        <w:rPr>
          <w:szCs w:val="20"/>
        </w:rPr>
      </w:pPr>
      <w:r>
        <w:br w:type="page"/>
      </w:r>
    </w:p>
    <w:p w14:paraId="7E757E7E" w14:textId="77777777" w:rsidR="002B55BD" w:rsidRPr="002B55BD" w:rsidRDefault="002B55BD" w:rsidP="002B55BD">
      <w:pPr>
        <w:pStyle w:val="Heading1"/>
      </w:pPr>
      <w:bookmarkStart w:id="16" w:name="What_can_you_do_to_help_Siteimprove?"/>
      <w:bookmarkEnd w:id="16"/>
      <w:r w:rsidRPr="002B55BD">
        <w:lastRenderedPageBreak/>
        <w:t>Appendix 1 - Description of the technical and organizational security measures implemented</w:t>
      </w:r>
      <w:bookmarkStart w:id="17" w:name="_Ref65671664"/>
    </w:p>
    <w:p w14:paraId="11C4D30E" w14:textId="4D603246" w:rsidR="002B55BD" w:rsidRPr="002B55BD" w:rsidRDefault="002B55BD" w:rsidP="002B55BD">
      <w:pPr>
        <w:pStyle w:val="Heading2"/>
      </w:pPr>
      <w:r w:rsidRPr="002B55BD">
        <w:t>Security measures in general</w:t>
      </w:r>
      <w:bookmarkEnd w:id="17"/>
    </w:p>
    <w:p w14:paraId="51FE6E47" w14:textId="2BEBAEFB" w:rsidR="002B55BD" w:rsidRPr="00D16B27" w:rsidRDefault="002B55BD" w:rsidP="006112BD">
      <w:pPr>
        <w:jc w:val="both"/>
        <w:rPr>
          <w:lang w:val="en-GB" w:bidi="en-US"/>
        </w:rPr>
      </w:pPr>
      <w:r w:rsidRPr="00D16B27">
        <w:rPr>
          <w:lang w:val="en-GB" w:bidi="en-US"/>
        </w:rPr>
        <w:t xml:space="preserve">Siteimprove will implement and maintain technical and organizational measures to protect the personal data provided by Customers using our product and services against accidental or unlawful destruction, loss, alteration, unauthorized disclosure, or access as described in this Appendix. </w:t>
      </w:r>
    </w:p>
    <w:p w14:paraId="28D97608" w14:textId="4C056528" w:rsidR="002B55BD" w:rsidRPr="00D16B27" w:rsidRDefault="002B55BD" w:rsidP="006112BD">
      <w:pPr>
        <w:jc w:val="both"/>
        <w:rPr>
          <w:lang w:val="en-GB" w:bidi="en-US"/>
        </w:rPr>
      </w:pPr>
      <w:r w:rsidRPr="00D16B27">
        <w:rPr>
          <w:lang w:val="en-GB" w:bidi="en-US"/>
        </w:rPr>
        <w:t xml:space="preserve">Siteimprove will continuously improve and develop its security and privacy measures </w:t>
      </w:r>
      <w:proofErr w:type="gramStart"/>
      <w:r w:rsidRPr="00D16B27">
        <w:rPr>
          <w:lang w:val="en-GB" w:bidi="en-US"/>
        </w:rPr>
        <w:t>in order to</w:t>
      </w:r>
      <w:proofErr w:type="gramEnd"/>
      <w:r w:rsidRPr="00D16B27">
        <w:rPr>
          <w:lang w:val="en-GB" w:bidi="en-US"/>
        </w:rPr>
        <w:t xml:space="preserve"> provide appropriate safeguards for protection of personal data. </w:t>
      </w:r>
      <w:r w:rsidRPr="0052435A">
        <w:rPr>
          <w:lang w:val="en-GB" w:bidi="en-US"/>
        </w:rPr>
        <w:t>Information Security is an organisational unit</w:t>
      </w:r>
      <w:r>
        <w:rPr>
          <w:lang w:val="en-GB" w:bidi="en-US"/>
        </w:rPr>
        <w:t xml:space="preserve"> comprised of three teams: Security Operations, Information Assurance and Governance, Risk and Compliance</w:t>
      </w:r>
      <w:r w:rsidRPr="0052435A">
        <w:rPr>
          <w:lang w:val="en-GB" w:bidi="en-US"/>
        </w:rPr>
        <w:t xml:space="preserve">. </w:t>
      </w:r>
      <w:r>
        <w:rPr>
          <w:lang w:val="en-GB" w:bidi="en-US"/>
        </w:rPr>
        <w:t xml:space="preserve">Siteimprove has appointed a Director of Security role to lead this function, which reports to the Chief Information Officer. </w:t>
      </w:r>
      <w:r w:rsidRPr="00D16B27">
        <w:rPr>
          <w:lang w:val="en-GB" w:bidi="en-US"/>
        </w:rPr>
        <w:t xml:space="preserve">Specific details about the points in this Appendix can be found under References in section </w:t>
      </w:r>
      <w:r w:rsidRPr="00D16B27">
        <w:rPr>
          <w:lang w:val="en-GB" w:bidi="en-US"/>
        </w:rPr>
        <w:fldChar w:fldCharType="begin"/>
      </w:r>
      <w:r w:rsidRPr="00D16B27">
        <w:rPr>
          <w:lang w:val="en-GB" w:bidi="en-US"/>
        </w:rPr>
        <w:instrText xml:space="preserve"> REF _Ref65672687 \r \h </w:instrText>
      </w:r>
      <w:r w:rsidR="003E5EEE">
        <w:rPr>
          <w:lang w:val="en-GB" w:bidi="en-US"/>
        </w:rPr>
        <w:instrText xml:space="preserve"> \* MERGEFORMAT </w:instrText>
      </w:r>
      <w:r w:rsidRPr="00D16B27">
        <w:rPr>
          <w:lang w:val="en-GB" w:bidi="en-US"/>
        </w:rPr>
      </w:r>
      <w:r w:rsidRPr="00D16B27">
        <w:rPr>
          <w:lang w:val="en-GB" w:bidi="en-US"/>
        </w:rPr>
        <w:fldChar w:fldCharType="separate"/>
      </w:r>
      <w:r w:rsidRPr="00D16B27">
        <w:rPr>
          <w:lang w:val="en-GB" w:bidi="en-US"/>
        </w:rPr>
        <w:t>22</w:t>
      </w:r>
      <w:r w:rsidRPr="00D16B27">
        <w:rPr>
          <w:lang w:val="en-GB" w:bidi="en-US"/>
        </w:rPr>
        <w:fldChar w:fldCharType="end"/>
      </w:r>
      <w:r w:rsidRPr="00D16B27">
        <w:rPr>
          <w:lang w:val="en-GB" w:bidi="en-US"/>
        </w:rPr>
        <w:t>.</w:t>
      </w:r>
    </w:p>
    <w:p w14:paraId="3991DB63" w14:textId="77777777" w:rsidR="002B55BD" w:rsidRPr="002B55BD" w:rsidRDefault="002B55BD" w:rsidP="002B55BD">
      <w:pPr>
        <w:pStyle w:val="Heading2"/>
      </w:pPr>
      <w:r w:rsidRPr="002B55BD">
        <w:t>Security organization and approach</w:t>
      </w:r>
    </w:p>
    <w:p w14:paraId="54D31440" w14:textId="0A7CDE04" w:rsidR="002B55BD" w:rsidRPr="00D16B27" w:rsidRDefault="002B55BD" w:rsidP="006112BD">
      <w:pPr>
        <w:jc w:val="both"/>
        <w:rPr>
          <w:lang w:val="en-GB" w:bidi="en-US"/>
        </w:rPr>
      </w:pPr>
      <w:r w:rsidRPr="00D16B27">
        <w:rPr>
          <w:lang w:val="en-GB" w:bidi="en-US"/>
        </w:rPr>
        <w:t xml:space="preserve">Siteimprove has developed a risk-based, </w:t>
      </w:r>
      <w:r w:rsidR="00CA4BD6" w:rsidRPr="00D16B27">
        <w:rPr>
          <w:lang w:val="en-GB" w:bidi="en-US"/>
        </w:rPr>
        <w:t>holistic,</w:t>
      </w:r>
      <w:r w:rsidRPr="00D16B27">
        <w:rPr>
          <w:lang w:val="en-GB" w:bidi="en-US"/>
        </w:rPr>
        <w:t xml:space="preserve"> and decentralized approach to Information Security and Privacy.  Siteimprove acknowledges that risk management is the core of Information Security and that risks must be identified, addressed. and reduced to an acceptable level when discovered. </w:t>
      </w:r>
    </w:p>
    <w:p w14:paraId="267B56FD" w14:textId="47B2D0E7" w:rsidR="002B55BD" w:rsidRPr="00D16B27" w:rsidRDefault="002B55BD" w:rsidP="006112BD">
      <w:pPr>
        <w:jc w:val="both"/>
        <w:rPr>
          <w:lang w:val="en-GB" w:bidi="en-US"/>
        </w:rPr>
      </w:pPr>
      <w:r w:rsidRPr="00D16B27">
        <w:rPr>
          <w:lang w:val="en-GB" w:bidi="en-US"/>
        </w:rPr>
        <w:t xml:space="preserve">By this continuous approach, Siteimprove strives to improve the quality, reliability, and security of its work and services. Information Security and Privacy responsibilities are delegated throughout the organization to relevant staff such as line managers, process owners, and application owners.  </w:t>
      </w:r>
    </w:p>
    <w:p w14:paraId="64C4F802" w14:textId="77777777" w:rsidR="002B55BD" w:rsidRPr="00D16B27" w:rsidRDefault="002B55BD" w:rsidP="006112BD">
      <w:pPr>
        <w:jc w:val="both"/>
        <w:rPr>
          <w:lang w:val="en-GB" w:bidi="en-US"/>
        </w:rPr>
      </w:pPr>
      <w:r w:rsidRPr="00D16B27">
        <w:rPr>
          <w:lang w:val="en-GB" w:bidi="en-US"/>
        </w:rPr>
        <w:t>Siteimprove will take appropriate steps to ensure that employees, contractors, and sub</w:t>
      </w:r>
      <w:r>
        <w:rPr>
          <w:lang w:val="en-GB" w:bidi="en-US"/>
        </w:rPr>
        <w:t>-</w:t>
      </w:r>
      <w:r w:rsidRPr="00D16B27">
        <w:rPr>
          <w:lang w:val="en-GB" w:bidi="en-US"/>
        </w:rPr>
        <w:t>processors comply with Siteimprove’s security policy to the extent applicable taken their scope of performance into account. This includes ensuring that all persons authorized to process personal data provided by the Customer have committed themselves to confidentiality or are under appropriate statutory obligations of confidentiality.</w:t>
      </w:r>
    </w:p>
    <w:p w14:paraId="736B453B" w14:textId="77777777" w:rsidR="002B55BD" w:rsidRPr="00F74F56" w:rsidRDefault="002B55BD" w:rsidP="003E5EEE">
      <w:pPr>
        <w:pStyle w:val="Heading2"/>
        <w:rPr>
          <w:lang w:bidi="en-US"/>
        </w:rPr>
      </w:pPr>
      <w:r w:rsidRPr="00F74F56">
        <w:rPr>
          <w:lang w:bidi="en-US"/>
        </w:rPr>
        <w:t xml:space="preserve">Security contact </w:t>
      </w:r>
    </w:p>
    <w:p w14:paraId="7BE38A10" w14:textId="6869DAE3" w:rsidR="002B55BD" w:rsidRPr="00D16B27" w:rsidRDefault="002B55BD" w:rsidP="006112BD">
      <w:pPr>
        <w:jc w:val="both"/>
        <w:rPr>
          <w:lang w:val="en-GB" w:bidi="en-US"/>
        </w:rPr>
      </w:pPr>
      <w:r w:rsidRPr="00D16B27">
        <w:rPr>
          <w:lang w:val="en-GB" w:bidi="en-US"/>
        </w:rPr>
        <w:t xml:space="preserve">The single point of contact for Siteimprove security matters is the </w:t>
      </w:r>
      <w:r w:rsidRPr="00603D1C">
        <w:rPr>
          <w:lang w:val="en-GB" w:bidi="en-US"/>
        </w:rPr>
        <w:t>Siteimprove Information Security team</w:t>
      </w:r>
      <w:r w:rsidRPr="00D16B27">
        <w:rPr>
          <w:lang w:val="en-GB" w:bidi="en-US"/>
        </w:rPr>
        <w:t xml:space="preserve">: </w:t>
      </w:r>
      <w:hyperlink r:id="rId14" w:history="1">
        <w:r w:rsidRPr="00D16B27">
          <w:rPr>
            <w:color w:val="0000FF"/>
            <w:u w:val="single"/>
            <w:lang w:val="en-GB" w:bidi="en-US"/>
          </w:rPr>
          <w:t>security@siteimprove.com</w:t>
        </w:r>
      </w:hyperlink>
      <w:r w:rsidRPr="00D16B27">
        <w:rPr>
          <w:lang w:val="en-GB" w:bidi="en-US"/>
        </w:rPr>
        <w:t xml:space="preserve">. </w:t>
      </w:r>
    </w:p>
    <w:p w14:paraId="63347E6C" w14:textId="77777777" w:rsidR="002B55BD" w:rsidRPr="00715C82" w:rsidRDefault="002B55BD" w:rsidP="006112BD">
      <w:pPr>
        <w:jc w:val="both"/>
        <w:rPr>
          <w:lang w:val="en-GB" w:bidi="en-US"/>
        </w:rPr>
      </w:pPr>
      <w:r w:rsidRPr="00D16B27">
        <w:rPr>
          <w:lang w:val="en-GB" w:bidi="en-US"/>
        </w:rPr>
        <w:t>Siteimprove does not employ a Data Protection Officer, as the scale and nature of the data processing conducted by Siteimprove do not rise to the amount necessary to appoint one</w:t>
      </w:r>
      <w:r w:rsidRPr="00F74F56">
        <w:rPr>
          <w:rFonts w:asciiTheme="majorHAnsi" w:hAnsiTheme="majorHAnsi" w:cstheme="majorHAnsi"/>
          <w:lang w:val="en-GB" w:bidi="en-US"/>
        </w:rPr>
        <w:t xml:space="preserve">. </w:t>
      </w:r>
    </w:p>
    <w:p w14:paraId="6FE2E3C0" w14:textId="77777777" w:rsidR="002B55BD" w:rsidRPr="003E5EEE" w:rsidRDefault="002B55BD" w:rsidP="003E5EEE">
      <w:pPr>
        <w:pStyle w:val="Heading2"/>
      </w:pPr>
      <w:r w:rsidRPr="003E5EEE">
        <w:t>Vendor Management</w:t>
      </w:r>
    </w:p>
    <w:p w14:paraId="63E153C3" w14:textId="32D94A42" w:rsidR="002B55BD" w:rsidRPr="00D16B27" w:rsidRDefault="002B55BD" w:rsidP="006112BD">
      <w:pPr>
        <w:jc w:val="both"/>
        <w:rPr>
          <w:szCs w:val="19"/>
          <w:lang w:val="en-GB" w:bidi="en-US"/>
        </w:rPr>
      </w:pPr>
      <w:proofErr w:type="gramStart"/>
      <w:r w:rsidRPr="00D16B27">
        <w:rPr>
          <w:lang w:val="en-GB" w:bidi="en-US"/>
        </w:rPr>
        <w:t>In order to</w:t>
      </w:r>
      <w:proofErr w:type="gramEnd"/>
      <w:r w:rsidRPr="00D16B27">
        <w:rPr>
          <w:lang w:val="en-GB" w:bidi="en-US"/>
        </w:rPr>
        <w:t xml:space="preserve"> conduct business effectively, Siteimprove collaborates with various vendors. When choosing to collaborate with a vendor or to use new hardware and software, Siteimprove assesses the criticality and risks to the products and services provided by the vendor. </w:t>
      </w:r>
      <w:r w:rsidRPr="00D16B27">
        <w:rPr>
          <w:szCs w:val="19"/>
          <w:lang w:val="en-GB" w:bidi="en-US"/>
        </w:rPr>
        <w:t xml:space="preserve">This process is known as the “Vendor Management Process” within </w:t>
      </w:r>
      <w:proofErr w:type="gramStart"/>
      <w:r w:rsidRPr="00D16B27">
        <w:rPr>
          <w:szCs w:val="19"/>
          <w:lang w:val="en-GB" w:bidi="en-US"/>
        </w:rPr>
        <w:t>Siteimprove</w:t>
      </w:r>
      <w:proofErr w:type="gramEnd"/>
      <w:r w:rsidRPr="00D16B27">
        <w:rPr>
          <w:szCs w:val="19"/>
          <w:lang w:val="en-GB" w:bidi="en-US"/>
        </w:rPr>
        <w:t xml:space="preserve"> and it is a joint initiative between the Legal, Information Security, IT, and Finance departments.</w:t>
      </w:r>
    </w:p>
    <w:p w14:paraId="6FA7E7B4" w14:textId="5F64CE15" w:rsidR="002B55BD" w:rsidRPr="00D16B27" w:rsidRDefault="002B55BD" w:rsidP="006112BD">
      <w:pPr>
        <w:jc w:val="both"/>
        <w:rPr>
          <w:lang w:val="en-GB" w:bidi="en-US"/>
        </w:rPr>
      </w:pPr>
      <w:r w:rsidRPr="00D16B27">
        <w:rPr>
          <w:lang w:val="en-GB" w:bidi="en-US"/>
        </w:rPr>
        <w:lastRenderedPageBreak/>
        <w:t xml:space="preserve">Siteimprove makes sure to commit any vendor to confidentiality and confidentiality clauses are a standard requirement in our supplier contracts. Data Processing Agreements and contractual model clauses are used to further ensure a secure collaboration. </w:t>
      </w:r>
    </w:p>
    <w:p w14:paraId="5D04DABF" w14:textId="636E4617" w:rsidR="002B55BD" w:rsidRPr="003E5EEE" w:rsidRDefault="002B55BD" w:rsidP="006112BD">
      <w:pPr>
        <w:jc w:val="both"/>
        <w:rPr>
          <w:lang w:val="en-GB" w:bidi="en-US"/>
        </w:rPr>
      </w:pPr>
      <w:r w:rsidRPr="00D16B27">
        <w:rPr>
          <w:lang w:val="en-GB" w:bidi="en-US"/>
        </w:rPr>
        <w:t>The relationship with the vendor and associated documentation is inspected every year as part of an internal security audit.</w:t>
      </w:r>
    </w:p>
    <w:p w14:paraId="1E48B2CC" w14:textId="77777777" w:rsidR="002B55BD" w:rsidRPr="003E5EEE" w:rsidRDefault="002B55BD" w:rsidP="003E5EEE">
      <w:pPr>
        <w:pStyle w:val="Heading2"/>
      </w:pPr>
      <w:r w:rsidRPr="003E5EEE">
        <w:t>Security incidents</w:t>
      </w:r>
    </w:p>
    <w:p w14:paraId="65FFF4AE" w14:textId="77777777" w:rsidR="002B55BD" w:rsidRPr="00E97E74" w:rsidRDefault="002B55BD" w:rsidP="002B55BD">
      <w:pPr>
        <w:widowControl/>
        <w:numPr>
          <w:ilvl w:val="1"/>
          <w:numId w:val="17"/>
        </w:numPr>
        <w:autoSpaceDE/>
        <w:autoSpaceDN/>
        <w:spacing w:after="240"/>
        <w:ind w:left="567" w:hanging="567"/>
        <w:jc w:val="both"/>
        <w:rPr>
          <w:rFonts w:eastAsia="Times New Roman" w:cs="Times New Roman"/>
          <w:szCs w:val="20"/>
          <w:lang w:eastAsia="da-DK"/>
        </w:rPr>
      </w:pPr>
      <w:r w:rsidRPr="00E97E74">
        <w:rPr>
          <w:rFonts w:eastAsia="Times New Roman" w:cs="Times New Roman"/>
          <w:szCs w:val="20"/>
          <w:lang w:eastAsia="da-DK"/>
        </w:rPr>
        <w:t xml:space="preserve">As part of the Information Security policy, Siteimprove holds and maintains a Security Incident Response Plan based on guidelines from NIST (800-61). A security incident is an event for which there is a greater likelihood that data has left, or will leave, Siteimprove, but uncertainty remains about whether unauthorized acquisition or access has occurred. A security incident either has had, can have, or will have a negative impact on the confidentiality, integrity, and availability of Siteimprove informational and technological assets. </w:t>
      </w:r>
    </w:p>
    <w:p w14:paraId="275A965F" w14:textId="77777777" w:rsidR="002B55BD" w:rsidRPr="00E97E74" w:rsidRDefault="002B55BD" w:rsidP="002B55BD">
      <w:pPr>
        <w:widowControl/>
        <w:numPr>
          <w:ilvl w:val="1"/>
          <w:numId w:val="17"/>
        </w:numPr>
        <w:autoSpaceDE/>
        <w:autoSpaceDN/>
        <w:spacing w:after="240"/>
        <w:ind w:left="567" w:hanging="567"/>
        <w:jc w:val="both"/>
        <w:rPr>
          <w:rFonts w:eastAsia="Times New Roman" w:cs="Times New Roman"/>
          <w:szCs w:val="20"/>
          <w:lang w:eastAsia="da-DK"/>
        </w:rPr>
      </w:pPr>
      <w:r w:rsidRPr="00E97E74">
        <w:rPr>
          <w:rFonts w:eastAsia="Times New Roman" w:cs="Times New Roman"/>
          <w:szCs w:val="20"/>
          <w:lang w:eastAsia="da-DK"/>
        </w:rPr>
        <w:t>Examples of security incidents include:</w:t>
      </w:r>
    </w:p>
    <w:p w14:paraId="59478836" w14:textId="77777777" w:rsidR="002B55BD" w:rsidRPr="00E97E74" w:rsidRDefault="002B55BD" w:rsidP="002B55BD">
      <w:pPr>
        <w:widowControl/>
        <w:numPr>
          <w:ilvl w:val="2"/>
          <w:numId w:val="17"/>
        </w:numPr>
        <w:autoSpaceDE/>
        <w:autoSpaceDN/>
        <w:spacing w:after="240"/>
        <w:ind w:left="1134" w:hanging="567"/>
        <w:jc w:val="both"/>
        <w:rPr>
          <w:rFonts w:eastAsia="Times New Roman" w:cs="Times New Roman"/>
          <w:szCs w:val="20"/>
          <w:lang w:eastAsia="da-DK"/>
        </w:rPr>
      </w:pPr>
      <w:r w:rsidRPr="00E97E74">
        <w:rPr>
          <w:rFonts w:eastAsia="Times New Roman" w:cs="Times New Roman"/>
          <w:szCs w:val="20"/>
          <w:lang w:eastAsia="da-DK"/>
        </w:rPr>
        <w:t xml:space="preserve">Virus/ransomware infection </w:t>
      </w:r>
    </w:p>
    <w:p w14:paraId="28416752" w14:textId="77777777" w:rsidR="002B55BD" w:rsidRPr="00E97E74" w:rsidRDefault="002B55BD" w:rsidP="002B55BD">
      <w:pPr>
        <w:widowControl/>
        <w:numPr>
          <w:ilvl w:val="2"/>
          <w:numId w:val="17"/>
        </w:numPr>
        <w:autoSpaceDE/>
        <w:autoSpaceDN/>
        <w:spacing w:after="240"/>
        <w:ind w:left="1134" w:hanging="567"/>
        <w:jc w:val="both"/>
        <w:rPr>
          <w:rFonts w:eastAsia="Times New Roman" w:cs="Times New Roman"/>
          <w:szCs w:val="20"/>
          <w:lang w:eastAsia="da-DK"/>
        </w:rPr>
      </w:pPr>
      <w:r w:rsidRPr="00E97E74">
        <w:rPr>
          <w:rFonts w:eastAsia="Times New Roman" w:cs="Times New Roman"/>
          <w:szCs w:val="20"/>
          <w:lang w:eastAsia="da-DK"/>
        </w:rPr>
        <w:t>Suspicious activity on company devices or accounts</w:t>
      </w:r>
    </w:p>
    <w:p w14:paraId="7025773F" w14:textId="77777777" w:rsidR="002B55BD" w:rsidRPr="00E97E74" w:rsidRDefault="002B55BD" w:rsidP="002B55BD">
      <w:pPr>
        <w:widowControl/>
        <w:numPr>
          <w:ilvl w:val="2"/>
          <w:numId w:val="17"/>
        </w:numPr>
        <w:autoSpaceDE/>
        <w:autoSpaceDN/>
        <w:spacing w:after="240"/>
        <w:ind w:left="1134" w:hanging="567"/>
        <w:jc w:val="both"/>
        <w:rPr>
          <w:rFonts w:eastAsia="Times New Roman" w:cs="Times New Roman"/>
          <w:szCs w:val="20"/>
          <w:lang w:eastAsia="da-DK"/>
        </w:rPr>
      </w:pPr>
      <w:r w:rsidRPr="00E97E74">
        <w:rPr>
          <w:rFonts w:eastAsia="Times New Roman" w:cs="Times New Roman"/>
          <w:szCs w:val="20"/>
          <w:lang w:eastAsia="da-DK"/>
        </w:rPr>
        <w:t>Former employee suspected of accessing Siteimprove network or tools after contract termination.</w:t>
      </w:r>
    </w:p>
    <w:p w14:paraId="685CB082" w14:textId="77777777" w:rsidR="002B55BD" w:rsidRPr="00E97E74" w:rsidRDefault="002B55BD" w:rsidP="002B55BD">
      <w:pPr>
        <w:widowControl/>
        <w:numPr>
          <w:ilvl w:val="1"/>
          <w:numId w:val="17"/>
        </w:numPr>
        <w:autoSpaceDE/>
        <w:autoSpaceDN/>
        <w:spacing w:after="240"/>
        <w:ind w:left="567" w:hanging="567"/>
        <w:jc w:val="both"/>
        <w:rPr>
          <w:rFonts w:eastAsia="Times New Roman" w:cstheme="majorHAnsi"/>
          <w:szCs w:val="20"/>
          <w:lang w:val="en-GB" w:eastAsia="da-DK"/>
        </w:rPr>
      </w:pPr>
      <w:r w:rsidRPr="00E97E74">
        <w:rPr>
          <w:rFonts w:eastAsia="Times New Roman" w:cs="Times New Roman"/>
          <w:szCs w:val="20"/>
          <w:lang w:eastAsia="da-DK"/>
        </w:rPr>
        <w:t>Security</w:t>
      </w:r>
      <w:r w:rsidRPr="00E97E74">
        <w:rPr>
          <w:rFonts w:eastAsia="Times New Roman" w:cstheme="majorHAnsi"/>
          <w:szCs w:val="20"/>
          <w:lang w:val="en-GB" w:eastAsia="da-DK"/>
        </w:rPr>
        <w:t xml:space="preserve"> incidents generally require further investigation to determine whether data or assets were improperly accessed or acquired (</w:t>
      </w:r>
      <w:proofErr w:type="gramStart"/>
      <w:r w:rsidRPr="00E97E74">
        <w:rPr>
          <w:rFonts w:eastAsia="Times New Roman" w:cstheme="majorHAnsi"/>
          <w:szCs w:val="20"/>
          <w:lang w:val="en-GB" w:eastAsia="da-DK"/>
        </w:rPr>
        <w:t>i.e.</w:t>
      </w:r>
      <w:proofErr w:type="gramEnd"/>
      <w:r w:rsidRPr="00E97E74">
        <w:rPr>
          <w:rFonts w:eastAsia="Times New Roman" w:cstheme="majorHAnsi"/>
          <w:szCs w:val="20"/>
          <w:lang w:val="en-GB" w:eastAsia="da-DK"/>
        </w:rPr>
        <w:t xml:space="preserve"> whether the incident could be classified as a breach). To aid in the investigation, security incidents are classified and handled with a priority based on the impact to the business and associated assets: </w:t>
      </w:r>
    </w:p>
    <w:p w14:paraId="46EC588C" w14:textId="77777777" w:rsidR="002B55BD" w:rsidRPr="00E97E74" w:rsidRDefault="002B55BD" w:rsidP="002B55BD">
      <w:pPr>
        <w:widowControl/>
        <w:numPr>
          <w:ilvl w:val="2"/>
          <w:numId w:val="17"/>
        </w:numPr>
        <w:autoSpaceDE/>
        <w:autoSpaceDN/>
        <w:spacing w:after="240"/>
        <w:ind w:left="1134" w:hanging="567"/>
        <w:jc w:val="both"/>
        <w:rPr>
          <w:rFonts w:eastAsia="Times New Roman" w:cs="Times New Roman"/>
          <w:szCs w:val="20"/>
          <w:lang w:eastAsia="da-DK"/>
        </w:rPr>
      </w:pPr>
      <w:r w:rsidRPr="00E97E74">
        <w:rPr>
          <w:rFonts w:eastAsia="Times New Roman" w:cs="Times New Roman"/>
          <w:szCs w:val="20"/>
          <w:lang w:eastAsia="da-DK"/>
        </w:rPr>
        <w:t>Critical - related to critical assets or situations that can lead to a disaster.</w:t>
      </w:r>
    </w:p>
    <w:p w14:paraId="740DCD38" w14:textId="77777777" w:rsidR="002B55BD" w:rsidRPr="00E97E74" w:rsidRDefault="002B55BD" w:rsidP="002B55BD">
      <w:pPr>
        <w:widowControl/>
        <w:numPr>
          <w:ilvl w:val="3"/>
          <w:numId w:val="17"/>
        </w:numPr>
        <w:autoSpaceDE/>
        <w:autoSpaceDN/>
        <w:spacing w:after="240"/>
        <w:ind w:left="1843"/>
        <w:jc w:val="both"/>
        <w:rPr>
          <w:rFonts w:eastAsia="Times New Roman" w:cs="Times New Roman"/>
          <w:szCs w:val="20"/>
          <w:lang w:eastAsia="da-DK"/>
        </w:rPr>
      </w:pPr>
      <w:r w:rsidRPr="00E97E74">
        <w:rPr>
          <w:rFonts w:eastAsia="Times New Roman" w:cs="Times New Roman"/>
          <w:szCs w:val="20"/>
          <w:lang w:eastAsia="da-DK"/>
        </w:rPr>
        <w:t>Handling: As soon as possible following notification/identification and solved as soon as possible</w:t>
      </w:r>
    </w:p>
    <w:p w14:paraId="5086DFCB" w14:textId="77777777" w:rsidR="002B55BD" w:rsidRPr="00E97E74" w:rsidRDefault="002B55BD" w:rsidP="002B55BD">
      <w:pPr>
        <w:widowControl/>
        <w:numPr>
          <w:ilvl w:val="3"/>
          <w:numId w:val="17"/>
        </w:numPr>
        <w:autoSpaceDE/>
        <w:autoSpaceDN/>
        <w:spacing w:after="240"/>
        <w:ind w:left="1843"/>
        <w:jc w:val="both"/>
        <w:rPr>
          <w:rFonts w:eastAsia="Times New Roman" w:cs="Times New Roman"/>
          <w:szCs w:val="20"/>
          <w:lang w:eastAsia="da-DK"/>
        </w:rPr>
      </w:pPr>
      <w:r w:rsidRPr="00E97E74">
        <w:rPr>
          <w:rFonts w:eastAsia="Times New Roman" w:cs="Times New Roman"/>
          <w:szCs w:val="20"/>
          <w:lang w:eastAsia="da-DK"/>
        </w:rPr>
        <w:t>Example: Ransomware infection on multiple subnets with a big probability to infect development or production servers</w:t>
      </w:r>
    </w:p>
    <w:p w14:paraId="614451BA" w14:textId="77777777" w:rsidR="002B55BD" w:rsidRPr="00E97E74" w:rsidRDefault="002B55BD" w:rsidP="002B55BD">
      <w:pPr>
        <w:widowControl/>
        <w:numPr>
          <w:ilvl w:val="2"/>
          <w:numId w:val="17"/>
        </w:numPr>
        <w:autoSpaceDE/>
        <w:autoSpaceDN/>
        <w:spacing w:after="240"/>
        <w:ind w:left="1134" w:hanging="567"/>
        <w:jc w:val="both"/>
        <w:rPr>
          <w:rFonts w:eastAsia="Times New Roman" w:cs="Times New Roman"/>
          <w:szCs w:val="20"/>
          <w:lang w:eastAsia="da-DK"/>
        </w:rPr>
      </w:pPr>
      <w:r w:rsidRPr="00E97E74">
        <w:rPr>
          <w:rFonts w:eastAsia="Times New Roman" w:cs="Times New Roman"/>
          <w:szCs w:val="20"/>
          <w:lang w:eastAsia="da-DK"/>
        </w:rPr>
        <w:t>High - related to important assets or situations that can lead to a disaster.</w:t>
      </w:r>
    </w:p>
    <w:p w14:paraId="15002464" w14:textId="77777777" w:rsidR="002B55BD" w:rsidRPr="00E97E74" w:rsidRDefault="002B55BD" w:rsidP="002B55BD">
      <w:pPr>
        <w:widowControl/>
        <w:numPr>
          <w:ilvl w:val="3"/>
          <w:numId w:val="17"/>
        </w:numPr>
        <w:autoSpaceDE/>
        <w:autoSpaceDN/>
        <w:spacing w:after="240"/>
        <w:ind w:left="1843"/>
        <w:jc w:val="both"/>
        <w:rPr>
          <w:rFonts w:eastAsia="Times New Roman" w:cs="Times New Roman"/>
          <w:szCs w:val="20"/>
          <w:lang w:eastAsia="da-DK"/>
        </w:rPr>
      </w:pPr>
      <w:r w:rsidRPr="00E97E74">
        <w:rPr>
          <w:rFonts w:eastAsia="Times New Roman" w:cs="Times New Roman"/>
          <w:szCs w:val="20"/>
          <w:lang w:eastAsia="da-DK"/>
        </w:rPr>
        <w:t>Handling: Within two (2) hours of notification/identification and solved as soon as possible</w:t>
      </w:r>
    </w:p>
    <w:p w14:paraId="4180BF4F" w14:textId="77777777" w:rsidR="002B55BD" w:rsidRPr="00E97E74" w:rsidRDefault="002B55BD" w:rsidP="002B55BD">
      <w:pPr>
        <w:widowControl/>
        <w:numPr>
          <w:ilvl w:val="3"/>
          <w:numId w:val="17"/>
        </w:numPr>
        <w:autoSpaceDE/>
        <w:autoSpaceDN/>
        <w:spacing w:after="240"/>
        <w:ind w:left="1843"/>
        <w:jc w:val="both"/>
        <w:rPr>
          <w:rFonts w:eastAsia="Times New Roman" w:cs="Times New Roman"/>
          <w:szCs w:val="20"/>
          <w:lang w:eastAsia="da-DK"/>
        </w:rPr>
      </w:pPr>
      <w:r w:rsidRPr="00E97E74">
        <w:rPr>
          <w:rFonts w:eastAsia="Times New Roman" w:cs="Times New Roman"/>
          <w:szCs w:val="20"/>
          <w:lang w:eastAsia="da-DK"/>
        </w:rPr>
        <w:t xml:space="preserve">Example: Ransomware infection on an isolated network segment </w:t>
      </w:r>
    </w:p>
    <w:p w14:paraId="03380F45" w14:textId="77777777" w:rsidR="002B55BD" w:rsidRPr="00E97E74" w:rsidRDefault="002B55BD" w:rsidP="002B55BD">
      <w:pPr>
        <w:widowControl/>
        <w:numPr>
          <w:ilvl w:val="2"/>
          <w:numId w:val="17"/>
        </w:numPr>
        <w:autoSpaceDE/>
        <w:autoSpaceDN/>
        <w:spacing w:after="240"/>
        <w:ind w:left="1134" w:hanging="567"/>
        <w:jc w:val="both"/>
        <w:rPr>
          <w:rFonts w:eastAsia="Times New Roman" w:cs="Times New Roman"/>
          <w:szCs w:val="20"/>
          <w:lang w:eastAsia="da-DK"/>
        </w:rPr>
      </w:pPr>
      <w:r w:rsidRPr="00E97E74">
        <w:rPr>
          <w:rFonts w:eastAsia="Times New Roman" w:cs="Times New Roman"/>
          <w:szCs w:val="20"/>
          <w:lang w:eastAsia="da-DK"/>
        </w:rPr>
        <w:t>Medium - related to generic assets and situations affecting multiple users.</w:t>
      </w:r>
    </w:p>
    <w:p w14:paraId="18AE8E2E" w14:textId="77777777" w:rsidR="002B55BD" w:rsidRPr="00E97E74" w:rsidRDefault="002B55BD" w:rsidP="002B55BD">
      <w:pPr>
        <w:widowControl/>
        <w:numPr>
          <w:ilvl w:val="3"/>
          <w:numId w:val="17"/>
        </w:numPr>
        <w:autoSpaceDE/>
        <w:autoSpaceDN/>
        <w:spacing w:after="240"/>
        <w:ind w:left="1843"/>
        <w:jc w:val="both"/>
        <w:rPr>
          <w:rFonts w:eastAsia="Times New Roman" w:cs="Times New Roman"/>
          <w:szCs w:val="20"/>
          <w:lang w:eastAsia="da-DK"/>
        </w:rPr>
      </w:pPr>
      <w:r w:rsidRPr="00E97E74">
        <w:rPr>
          <w:rFonts w:eastAsia="Times New Roman" w:cs="Times New Roman"/>
          <w:szCs w:val="20"/>
          <w:lang w:eastAsia="da-DK"/>
        </w:rPr>
        <w:t>Handling: Within one (1) business day and solved within seven (7) business days</w:t>
      </w:r>
    </w:p>
    <w:p w14:paraId="7B913275" w14:textId="77777777" w:rsidR="002B55BD" w:rsidRPr="00E97E74" w:rsidRDefault="002B55BD" w:rsidP="002B55BD">
      <w:pPr>
        <w:widowControl/>
        <w:numPr>
          <w:ilvl w:val="3"/>
          <w:numId w:val="17"/>
        </w:numPr>
        <w:autoSpaceDE/>
        <w:autoSpaceDN/>
        <w:spacing w:after="240"/>
        <w:ind w:left="1843"/>
        <w:jc w:val="both"/>
        <w:rPr>
          <w:rFonts w:eastAsia="Times New Roman" w:cs="Times New Roman"/>
          <w:szCs w:val="20"/>
          <w:lang w:eastAsia="da-DK"/>
        </w:rPr>
      </w:pPr>
      <w:r w:rsidRPr="00E97E74">
        <w:rPr>
          <w:rFonts w:eastAsia="Times New Roman" w:cs="Times New Roman"/>
          <w:szCs w:val="20"/>
          <w:lang w:eastAsia="da-DK"/>
        </w:rPr>
        <w:lastRenderedPageBreak/>
        <w:t>Example: Multiple user endpoints infected with adware</w:t>
      </w:r>
    </w:p>
    <w:p w14:paraId="0C49A8BF" w14:textId="77777777" w:rsidR="002B55BD" w:rsidRPr="00E97E74" w:rsidRDefault="002B55BD" w:rsidP="002B55BD">
      <w:pPr>
        <w:widowControl/>
        <w:numPr>
          <w:ilvl w:val="2"/>
          <w:numId w:val="17"/>
        </w:numPr>
        <w:autoSpaceDE/>
        <w:autoSpaceDN/>
        <w:spacing w:after="240"/>
        <w:ind w:left="1134" w:hanging="567"/>
        <w:jc w:val="both"/>
        <w:rPr>
          <w:rFonts w:eastAsia="Times New Roman" w:cs="Times New Roman"/>
          <w:szCs w:val="20"/>
          <w:lang w:eastAsia="da-DK"/>
        </w:rPr>
      </w:pPr>
      <w:r w:rsidRPr="00E97E74">
        <w:rPr>
          <w:rFonts w:eastAsia="Times New Roman" w:cs="Times New Roman"/>
          <w:szCs w:val="20"/>
          <w:lang w:eastAsia="da-DK"/>
        </w:rPr>
        <w:t xml:space="preserve">Low - related to generic assets and situation affecting one user. </w:t>
      </w:r>
    </w:p>
    <w:p w14:paraId="00DB4CC8" w14:textId="77777777" w:rsidR="002B55BD" w:rsidRPr="00E97E74" w:rsidRDefault="002B55BD" w:rsidP="002B55BD">
      <w:pPr>
        <w:widowControl/>
        <w:numPr>
          <w:ilvl w:val="3"/>
          <w:numId w:val="17"/>
        </w:numPr>
        <w:autoSpaceDE/>
        <w:autoSpaceDN/>
        <w:spacing w:after="240"/>
        <w:ind w:left="1843"/>
        <w:jc w:val="both"/>
        <w:rPr>
          <w:rFonts w:eastAsia="Times New Roman" w:cs="Times New Roman"/>
          <w:szCs w:val="20"/>
          <w:lang w:eastAsia="da-DK"/>
        </w:rPr>
      </w:pPr>
      <w:r w:rsidRPr="00E97E74">
        <w:rPr>
          <w:rFonts w:eastAsia="Times New Roman" w:cs="Times New Roman"/>
          <w:szCs w:val="20"/>
          <w:lang w:eastAsia="da-DK"/>
        </w:rPr>
        <w:t>Handling: Within three (3) business days and solved within ten (10) business days</w:t>
      </w:r>
    </w:p>
    <w:p w14:paraId="781D3A44" w14:textId="77777777" w:rsidR="002B55BD" w:rsidRPr="00E97E74" w:rsidRDefault="002B55BD" w:rsidP="002B55BD">
      <w:pPr>
        <w:widowControl/>
        <w:numPr>
          <w:ilvl w:val="3"/>
          <w:numId w:val="17"/>
        </w:numPr>
        <w:autoSpaceDE/>
        <w:autoSpaceDN/>
        <w:spacing w:after="240"/>
        <w:ind w:left="1843"/>
        <w:jc w:val="both"/>
        <w:rPr>
          <w:rFonts w:eastAsia="Times New Roman" w:cs="Times New Roman"/>
          <w:szCs w:val="20"/>
          <w:lang w:eastAsia="da-DK"/>
        </w:rPr>
      </w:pPr>
      <w:r w:rsidRPr="00E97E74">
        <w:rPr>
          <w:rFonts w:eastAsia="Times New Roman" w:cs="Times New Roman"/>
          <w:szCs w:val="20"/>
          <w:lang w:eastAsia="da-DK"/>
        </w:rPr>
        <w:t xml:space="preserve">Example: User endpoint infection with adware </w:t>
      </w:r>
    </w:p>
    <w:p w14:paraId="145149F4" w14:textId="77777777" w:rsidR="002B55BD" w:rsidRPr="00E97E74" w:rsidRDefault="002B55BD" w:rsidP="002B55BD">
      <w:pPr>
        <w:widowControl/>
        <w:numPr>
          <w:ilvl w:val="1"/>
          <w:numId w:val="17"/>
        </w:numPr>
        <w:autoSpaceDE/>
        <w:autoSpaceDN/>
        <w:spacing w:after="240"/>
        <w:ind w:left="567" w:hanging="567"/>
        <w:jc w:val="both"/>
        <w:rPr>
          <w:rFonts w:eastAsia="Times New Roman" w:cs="Times New Roman"/>
          <w:szCs w:val="20"/>
          <w:lang w:eastAsia="da-DK"/>
        </w:rPr>
      </w:pPr>
      <w:r w:rsidRPr="00E97E74">
        <w:rPr>
          <w:rFonts w:eastAsia="Times New Roman" w:cs="Times New Roman"/>
          <w:szCs w:val="20"/>
          <w:lang w:eastAsia="da-DK"/>
        </w:rPr>
        <w:t>The Security Incident Response Plan serves not only to address a specific security incident but also to provide critical input in the preparation against subsequent incidents. The main phases of the Security Incident Response plan are listed below:</w:t>
      </w:r>
    </w:p>
    <w:p w14:paraId="0D8ECF6A" w14:textId="77777777" w:rsidR="002B55BD" w:rsidRPr="00E97E74" w:rsidRDefault="002B55BD" w:rsidP="002B55BD">
      <w:pPr>
        <w:widowControl/>
        <w:numPr>
          <w:ilvl w:val="2"/>
          <w:numId w:val="17"/>
        </w:numPr>
        <w:autoSpaceDE/>
        <w:autoSpaceDN/>
        <w:spacing w:after="240"/>
        <w:ind w:left="1134" w:hanging="567"/>
        <w:jc w:val="both"/>
        <w:rPr>
          <w:rFonts w:eastAsia="Times New Roman" w:cs="Times New Roman"/>
          <w:szCs w:val="20"/>
          <w:lang w:eastAsia="da-DK"/>
        </w:rPr>
      </w:pPr>
      <w:r w:rsidRPr="00E97E74">
        <w:rPr>
          <w:rFonts w:eastAsia="Times New Roman" w:cs="Times New Roman"/>
          <w:szCs w:val="20"/>
          <w:lang w:eastAsia="da-DK"/>
        </w:rPr>
        <w:t>Preparation</w:t>
      </w:r>
    </w:p>
    <w:p w14:paraId="3AB7CAB5" w14:textId="77777777" w:rsidR="002B55BD" w:rsidRPr="00E97E74" w:rsidRDefault="002B55BD" w:rsidP="002B55BD">
      <w:pPr>
        <w:widowControl/>
        <w:numPr>
          <w:ilvl w:val="2"/>
          <w:numId w:val="17"/>
        </w:numPr>
        <w:autoSpaceDE/>
        <w:autoSpaceDN/>
        <w:spacing w:after="240"/>
        <w:ind w:left="1134" w:hanging="567"/>
        <w:jc w:val="both"/>
        <w:rPr>
          <w:rFonts w:eastAsia="Times New Roman" w:cs="Times New Roman"/>
          <w:szCs w:val="20"/>
          <w:lang w:eastAsia="da-DK"/>
        </w:rPr>
      </w:pPr>
      <w:r w:rsidRPr="00E97E74">
        <w:rPr>
          <w:rFonts w:eastAsia="Times New Roman" w:cs="Times New Roman"/>
          <w:szCs w:val="20"/>
          <w:lang w:eastAsia="da-DK"/>
        </w:rPr>
        <w:t>Identification</w:t>
      </w:r>
    </w:p>
    <w:p w14:paraId="37E85A3F" w14:textId="77777777" w:rsidR="002B55BD" w:rsidRPr="00E97E74" w:rsidRDefault="002B55BD" w:rsidP="002B55BD">
      <w:pPr>
        <w:widowControl/>
        <w:numPr>
          <w:ilvl w:val="2"/>
          <w:numId w:val="17"/>
        </w:numPr>
        <w:autoSpaceDE/>
        <w:autoSpaceDN/>
        <w:spacing w:after="240"/>
        <w:ind w:left="1134" w:hanging="567"/>
        <w:jc w:val="both"/>
        <w:rPr>
          <w:rFonts w:eastAsia="Times New Roman" w:cs="Times New Roman"/>
          <w:szCs w:val="20"/>
          <w:lang w:eastAsia="da-DK"/>
        </w:rPr>
      </w:pPr>
      <w:r w:rsidRPr="00E97E74">
        <w:rPr>
          <w:rFonts w:eastAsia="Times New Roman" w:cs="Times New Roman"/>
          <w:szCs w:val="20"/>
          <w:lang w:eastAsia="da-DK"/>
        </w:rPr>
        <w:t>Containment</w:t>
      </w:r>
    </w:p>
    <w:p w14:paraId="67DAEA37" w14:textId="77777777" w:rsidR="002B55BD" w:rsidRPr="00E97E74" w:rsidRDefault="002B55BD" w:rsidP="002B55BD">
      <w:pPr>
        <w:widowControl/>
        <w:numPr>
          <w:ilvl w:val="2"/>
          <w:numId w:val="17"/>
        </w:numPr>
        <w:autoSpaceDE/>
        <w:autoSpaceDN/>
        <w:spacing w:after="240"/>
        <w:ind w:left="1134" w:hanging="567"/>
        <w:jc w:val="both"/>
        <w:rPr>
          <w:rFonts w:eastAsia="Times New Roman" w:cs="Times New Roman"/>
          <w:szCs w:val="20"/>
          <w:lang w:eastAsia="da-DK"/>
        </w:rPr>
      </w:pPr>
      <w:r w:rsidRPr="00E97E74">
        <w:rPr>
          <w:rFonts w:eastAsia="Times New Roman" w:cs="Times New Roman"/>
          <w:szCs w:val="20"/>
          <w:lang w:eastAsia="da-DK"/>
        </w:rPr>
        <w:t>Investigation</w:t>
      </w:r>
    </w:p>
    <w:p w14:paraId="54583D2F" w14:textId="77777777" w:rsidR="002B55BD" w:rsidRPr="00E97E74" w:rsidRDefault="002B55BD" w:rsidP="002B55BD">
      <w:pPr>
        <w:widowControl/>
        <w:numPr>
          <w:ilvl w:val="2"/>
          <w:numId w:val="17"/>
        </w:numPr>
        <w:autoSpaceDE/>
        <w:autoSpaceDN/>
        <w:spacing w:after="240"/>
        <w:ind w:left="1134" w:hanging="567"/>
        <w:jc w:val="both"/>
        <w:rPr>
          <w:rFonts w:eastAsia="Times New Roman" w:cs="Times New Roman"/>
          <w:szCs w:val="20"/>
          <w:lang w:eastAsia="da-DK"/>
        </w:rPr>
      </w:pPr>
      <w:r w:rsidRPr="00E97E74">
        <w:rPr>
          <w:rFonts w:eastAsia="Times New Roman" w:cs="Times New Roman"/>
          <w:szCs w:val="20"/>
          <w:lang w:eastAsia="da-DK"/>
        </w:rPr>
        <w:t>Eradication</w:t>
      </w:r>
    </w:p>
    <w:p w14:paraId="583021EB" w14:textId="77777777" w:rsidR="002B55BD" w:rsidRPr="00E97E74" w:rsidRDefault="002B55BD" w:rsidP="002B55BD">
      <w:pPr>
        <w:widowControl/>
        <w:numPr>
          <w:ilvl w:val="2"/>
          <w:numId w:val="17"/>
        </w:numPr>
        <w:autoSpaceDE/>
        <w:autoSpaceDN/>
        <w:spacing w:after="240"/>
        <w:ind w:left="1134" w:hanging="567"/>
        <w:jc w:val="both"/>
        <w:rPr>
          <w:rFonts w:eastAsia="Times New Roman" w:cs="Times New Roman"/>
          <w:szCs w:val="20"/>
          <w:lang w:eastAsia="da-DK"/>
        </w:rPr>
      </w:pPr>
      <w:r w:rsidRPr="00E97E74">
        <w:rPr>
          <w:rFonts w:eastAsia="Times New Roman" w:cs="Times New Roman"/>
          <w:szCs w:val="20"/>
          <w:lang w:eastAsia="da-DK"/>
        </w:rPr>
        <w:t>Recovery</w:t>
      </w:r>
    </w:p>
    <w:p w14:paraId="49921926" w14:textId="77777777" w:rsidR="002B55BD" w:rsidRPr="00E97E74" w:rsidRDefault="002B55BD" w:rsidP="002B55BD">
      <w:pPr>
        <w:widowControl/>
        <w:numPr>
          <w:ilvl w:val="2"/>
          <w:numId w:val="17"/>
        </w:numPr>
        <w:autoSpaceDE/>
        <w:autoSpaceDN/>
        <w:spacing w:after="240"/>
        <w:ind w:left="1134" w:hanging="567"/>
        <w:jc w:val="both"/>
        <w:rPr>
          <w:rFonts w:eastAsia="Times New Roman" w:cs="Times New Roman"/>
          <w:szCs w:val="20"/>
          <w:lang w:eastAsia="da-DK"/>
        </w:rPr>
      </w:pPr>
      <w:r w:rsidRPr="00E97E74">
        <w:rPr>
          <w:rFonts w:eastAsia="Times New Roman" w:cs="Times New Roman"/>
          <w:szCs w:val="20"/>
          <w:lang w:eastAsia="da-DK"/>
        </w:rPr>
        <w:t>Reporting</w:t>
      </w:r>
    </w:p>
    <w:p w14:paraId="04DBAC69" w14:textId="77777777" w:rsidR="002B55BD" w:rsidRPr="00E97E74" w:rsidRDefault="002B55BD" w:rsidP="002B55BD">
      <w:pPr>
        <w:widowControl/>
        <w:numPr>
          <w:ilvl w:val="2"/>
          <w:numId w:val="17"/>
        </w:numPr>
        <w:autoSpaceDE/>
        <w:autoSpaceDN/>
        <w:spacing w:after="240"/>
        <w:ind w:left="1134" w:hanging="567"/>
        <w:jc w:val="both"/>
        <w:rPr>
          <w:rFonts w:eastAsia="Times New Roman" w:cs="Times New Roman"/>
          <w:szCs w:val="20"/>
          <w:lang w:eastAsia="da-DK"/>
        </w:rPr>
      </w:pPr>
      <w:r w:rsidRPr="00E97E74">
        <w:rPr>
          <w:rFonts w:eastAsia="Times New Roman" w:cs="Times New Roman"/>
          <w:szCs w:val="20"/>
          <w:lang w:eastAsia="da-DK"/>
        </w:rPr>
        <w:t>Lessons learned</w:t>
      </w:r>
    </w:p>
    <w:p w14:paraId="7A71F74E" w14:textId="77777777" w:rsidR="002B55BD" w:rsidRPr="00F74F56" w:rsidRDefault="002B55BD" w:rsidP="002B55BD">
      <w:pPr>
        <w:spacing w:after="0" w:line="276" w:lineRule="auto"/>
        <w:jc w:val="both"/>
        <w:rPr>
          <w:rFonts w:asciiTheme="majorHAnsi" w:hAnsiTheme="majorHAnsi" w:cstheme="majorHAnsi"/>
          <w:szCs w:val="20"/>
          <w:lang w:val="en-GB"/>
        </w:rPr>
      </w:pPr>
    </w:p>
    <w:p w14:paraId="01297043" w14:textId="77777777" w:rsidR="002B55BD" w:rsidRPr="000560DC" w:rsidRDefault="002B55BD" w:rsidP="002B55BD">
      <w:pPr>
        <w:widowControl/>
        <w:numPr>
          <w:ilvl w:val="1"/>
          <w:numId w:val="17"/>
        </w:numPr>
        <w:autoSpaceDE/>
        <w:autoSpaceDN/>
        <w:spacing w:after="240"/>
        <w:ind w:left="567" w:hanging="567"/>
        <w:jc w:val="both"/>
        <w:rPr>
          <w:rFonts w:eastAsia="Times New Roman" w:cstheme="majorHAnsi"/>
          <w:szCs w:val="20"/>
          <w:lang w:val="en-GB" w:eastAsia="da-DK"/>
        </w:rPr>
      </w:pPr>
      <w:r w:rsidRPr="000560DC">
        <w:rPr>
          <w:rFonts w:eastAsia="Times New Roman" w:cs="Times New Roman"/>
          <w:szCs w:val="20"/>
          <w:lang w:eastAsia="da-DK"/>
        </w:rPr>
        <w:t>Siteimprove</w:t>
      </w:r>
      <w:r w:rsidRPr="000560DC">
        <w:rPr>
          <w:rFonts w:eastAsia="Times New Roman" w:cstheme="majorHAnsi"/>
          <w:szCs w:val="20"/>
          <w:lang w:val="en-GB" w:eastAsia="da-DK"/>
        </w:rPr>
        <w:t xml:space="preserve"> commits to a notification via email to affected data controllers -customers/partners-, specifically to the primary business contact registered upon contract signing, as soon as possible but no later than 48 hours of reasonable suspicion of a Data Breach. If there is an operational impact, updates will appear on </w:t>
      </w:r>
      <w:hyperlink r:id="rId15" w:history="1">
        <w:r w:rsidRPr="000560DC">
          <w:rPr>
            <w:rStyle w:val="Hyperlink"/>
            <w:rFonts w:eastAsia="Times New Roman" w:cstheme="majorHAnsi"/>
            <w:color w:val="141155"/>
            <w:szCs w:val="20"/>
            <w:lang w:val="en-GB" w:eastAsia="da-DK"/>
          </w:rPr>
          <w:t>status.siteimprove.com</w:t>
        </w:r>
      </w:hyperlink>
      <w:r w:rsidRPr="000560DC">
        <w:rPr>
          <w:rFonts w:eastAsia="Times New Roman" w:cstheme="majorHAnsi"/>
          <w:szCs w:val="20"/>
          <w:lang w:val="en-GB" w:eastAsia="da-DK"/>
        </w:rPr>
        <w:t xml:space="preserve"> as well.</w:t>
      </w:r>
    </w:p>
    <w:p w14:paraId="2DC476CF" w14:textId="77777777" w:rsidR="002B55BD" w:rsidRPr="000560DC" w:rsidRDefault="002B55BD" w:rsidP="000560DC">
      <w:pPr>
        <w:pStyle w:val="Heading2"/>
      </w:pPr>
      <w:r w:rsidRPr="000560DC">
        <w:t>Pseudonymization and encryption</w:t>
      </w:r>
    </w:p>
    <w:p w14:paraId="7F12C159" w14:textId="0C235BC6" w:rsidR="002B55BD" w:rsidRPr="00D16B27" w:rsidRDefault="002B55BD" w:rsidP="006112BD">
      <w:pPr>
        <w:jc w:val="both"/>
        <w:rPr>
          <w:lang w:bidi="en-US"/>
        </w:rPr>
      </w:pPr>
      <w:r w:rsidRPr="00D16B27">
        <w:rPr>
          <w:lang w:bidi="en-US"/>
        </w:rPr>
        <w:t xml:space="preserve">Siteimprove assures the confidentiality and integrity of personal data by using and supporting the latest recommended secure cipher suites and protocols for encryption. </w:t>
      </w:r>
    </w:p>
    <w:p w14:paraId="7B1FEFC1" w14:textId="6E5CA51F" w:rsidR="002B55BD" w:rsidRPr="00D16B27" w:rsidRDefault="002B55BD" w:rsidP="006112BD">
      <w:pPr>
        <w:jc w:val="both"/>
        <w:rPr>
          <w:rFonts w:cs="Times New Roman"/>
          <w:bCs/>
          <w:szCs w:val="20"/>
          <w:lang w:bidi="en-US"/>
        </w:rPr>
      </w:pPr>
      <w:r w:rsidRPr="00D16B27">
        <w:rPr>
          <w:rFonts w:cs="Times New Roman"/>
          <w:bCs/>
          <w:szCs w:val="20"/>
          <w:lang w:bidi="en-US"/>
        </w:rPr>
        <w:t xml:space="preserve">Concerning Data in transit - The Siteimprove Intelligence Platform is only accessible using HTTPS on TLS 1.2. </w:t>
      </w:r>
    </w:p>
    <w:p w14:paraId="43A1EF95" w14:textId="31F95108" w:rsidR="002B55BD" w:rsidRPr="00D16B27" w:rsidRDefault="002B55BD" w:rsidP="006112BD">
      <w:pPr>
        <w:jc w:val="both"/>
        <w:rPr>
          <w:rFonts w:cs="Times New Roman"/>
          <w:bCs/>
          <w:szCs w:val="20"/>
          <w:lang w:bidi="en-US"/>
        </w:rPr>
      </w:pPr>
      <w:r w:rsidRPr="00D16B27">
        <w:rPr>
          <w:rFonts w:cs="Times New Roman"/>
          <w:bCs/>
          <w:szCs w:val="20"/>
          <w:lang w:bidi="en-US"/>
        </w:rPr>
        <w:t>Concerning Data at rest - User passwords are salted and hashed using SHA512. Confidential Customer data is encrypted using Transparent Data Encryption (TDE).</w:t>
      </w:r>
    </w:p>
    <w:p w14:paraId="367106E3" w14:textId="1E7FBE55" w:rsidR="002B55BD" w:rsidRDefault="002B55BD" w:rsidP="006112BD">
      <w:pPr>
        <w:jc w:val="both"/>
        <w:rPr>
          <w:rFonts w:cs="Times New Roman"/>
          <w:bCs/>
          <w:szCs w:val="20"/>
          <w:lang w:bidi="en-US"/>
        </w:rPr>
      </w:pPr>
      <w:r w:rsidRPr="00D16B27">
        <w:rPr>
          <w:rFonts w:cs="Times New Roman"/>
          <w:bCs/>
          <w:szCs w:val="20"/>
          <w:lang w:bidi="en-US"/>
        </w:rPr>
        <w:t xml:space="preserve">Pseudonymization is applied wherever feasible, by separating direct and indirect identifiers, </w:t>
      </w:r>
      <w:proofErr w:type="gramStart"/>
      <w:r w:rsidRPr="00D16B27">
        <w:rPr>
          <w:rFonts w:cs="Times New Roman"/>
          <w:bCs/>
          <w:szCs w:val="20"/>
          <w:lang w:bidi="en-US"/>
        </w:rPr>
        <w:t>in order to</w:t>
      </w:r>
      <w:proofErr w:type="gramEnd"/>
      <w:r w:rsidRPr="00D16B27">
        <w:rPr>
          <w:rFonts w:cs="Times New Roman"/>
          <w:bCs/>
          <w:szCs w:val="20"/>
          <w:lang w:bidi="en-US"/>
        </w:rPr>
        <w:t xml:space="preserve"> facilitate secure and private processing. Likewise, data is logically segregated </w:t>
      </w:r>
      <w:proofErr w:type="gramStart"/>
      <w:r w:rsidRPr="00D16B27">
        <w:rPr>
          <w:rFonts w:cs="Times New Roman"/>
          <w:bCs/>
          <w:szCs w:val="20"/>
          <w:lang w:bidi="en-US"/>
        </w:rPr>
        <w:t>in order to</w:t>
      </w:r>
      <w:proofErr w:type="gramEnd"/>
      <w:r w:rsidRPr="00D16B27">
        <w:rPr>
          <w:rFonts w:cs="Times New Roman"/>
          <w:bCs/>
          <w:szCs w:val="20"/>
          <w:lang w:bidi="en-US"/>
        </w:rPr>
        <w:t xml:space="preserve"> ensure confidentiality of the information.</w:t>
      </w:r>
    </w:p>
    <w:p w14:paraId="25B5892A" w14:textId="77777777" w:rsidR="006112BD" w:rsidRPr="00D16B27" w:rsidRDefault="006112BD" w:rsidP="006112BD">
      <w:pPr>
        <w:jc w:val="both"/>
        <w:rPr>
          <w:rFonts w:cs="Times New Roman"/>
          <w:bCs/>
          <w:szCs w:val="20"/>
          <w:lang w:bidi="en-US"/>
        </w:rPr>
      </w:pPr>
    </w:p>
    <w:p w14:paraId="2922118D" w14:textId="77777777" w:rsidR="002B55BD" w:rsidRPr="000560DC" w:rsidRDefault="002B55BD" w:rsidP="000560DC">
      <w:pPr>
        <w:pStyle w:val="Heading2"/>
      </w:pPr>
      <w:r w:rsidRPr="000560DC">
        <w:lastRenderedPageBreak/>
        <w:t>Data retention and backup</w:t>
      </w:r>
    </w:p>
    <w:p w14:paraId="2018C077" w14:textId="23723EFC" w:rsidR="002B55BD" w:rsidRPr="00E64CAA" w:rsidRDefault="002B55BD" w:rsidP="00D46327">
      <w:pPr>
        <w:pStyle w:val="ListParagraph"/>
        <w:numPr>
          <w:ilvl w:val="1"/>
          <w:numId w:val="22"/>
        </w:numPr>
        <w:spacing w:after="0" w:line="276" w:lineRule="auto"/>
        <w:ind w:left="426"/>
        <w:jc w:val="both"/>
        <w:rPr>
          <w:rFonts w:cstheme="majorHAnsi"/>
          <w:szCs w:val="20"/>
          <w:lang w:val="en-GB" w:bidi="en-US"/>
        </w:rPr>
      </w:pPr>
      <w:r w:rsidRPr="00E64CAA">
        <w:rPr>
          <w:rFonts w:cstheme="majorHAnsi"/>
          <w:szCs w:val="19"/>
          <w:lang w:bidi="en-US"/>
        </w:rPr>
        <w:t>Siteimprove</w:t>
      </w:r>
      <w:r w:rsidRPr="00E64CAA">
        <w:rPr>
          <w:rFonts w:cstheme="majorHAnsi"/>
          <w:szCs w:val="20"/>
          <w:lang w:val="en-GB" w:bidi="en-US"/>
        </w:rPr>
        <w:t xml:space="preserve"> will store personal data provided by the Customer:</w:t>
      </w:r>
    </w:p>
    <w:p w14:paraId="191CC603" w14:textId="77777777" w:rsidR="002C2496" w:rsidRPr="00E64CAA" w:rsidRDefault="002C2496" w:rsidP="00D46327">
      <w:pPr>
        <w:widowControl/>
        <w:numPr>
          <w:ilvl w:val="2"/>
          <w:numId w:val="22"/>
        </w:numPr>
        <w:autoSpaceDE/>
        <w:autoSpaceDN/>
        <w:spacing w:after="240"/>
        <w:ind w:left="1276"/>
        <w:jc w:val="both"/>
        <w:rPr>
          <w:rFonts w:eastAsia="Times New Roman" w:cs="Times New Roman"/>
          <w:szCs w:val="20"/>
          <w:lang w:eastAsia="da-DK"/>
        </w:rPr>
      </w:pPr>
      <w:proofErr w:type="gramStart"/>
      <w:r w:rsidRPr="00E64CAA">
        <w:rPr>
          <w:rFonts w:eastAsia="Times New Roman" w:cs="Times New Roman"/>
          <w:szCs w:val="20"/>
          <w:lang w:eastAsia="da-DK"/>
        </w:rPr>
        <w:t>As long as</w:t>
      </w:r>
      <w:proofErr w:type="gramEnd"/>
      <w:r w:rsidRPr="00E64CAA">
        <w:rPr>
          <w:rFonts w:eastAsia="Times New Roman" w:cs="Times New Roman"/>
          <w:szCs w:val="20"/>
          <w:lang w:eastAsia="da-DK"/>
        </w:rPr>
        <w:t xml:space="preserve"> the Agreement between Siteimprove and Customer stands, we process and retain the personal data provided by the Customer.</w:t>
      </w:r>
    </w:p>
    <w:p w14:paraId="7FE525DF" w14:textId="77777777" w:rsidR="002C2496" w:rsidRPr="00E64CAA" w:rsidRDefault="002C2496" w:rsidP="00D46327">
      <w:pPr>
        <w:widowControl/>
        <w:numPr>
          <w:ilvl w:val="2"/>
          <w:numId w:val="22"/>
        </w:numPr>
        <w:autoSpaceDE/>
        <w:autoSpaceDN/>
        <w:spacing w:after="240"/>
        <w:ind w:left="1276"/>
        <w:jc w:val="both"/>
        <w:rPr>
          <w:rFonts w:eastAsia="Times New Roman" w:cs="Times New Roman"/>
          <w:szCs w:val="20"/>
          <w:lang w:eastAsia="da-DK"/>
        </w:rPr>
      </w:pPr>
      <w:r w:rsidRPr="00E64CAA">
        <w:rPr>
          <w:rFonts w:eastAsia="Times New Roman" w:cs="Times New Roman"/>
          <w:szCs w:val="20"/>
          <w:lang w:eastAsia="da-DK"/>
        </w:rPr>
        <w:t>As soon as the Agreement between Siteimprove and Customer is terminated, we initiate the deletion of the specific personal data provided by the Customer, thus the retention period for the Customer ends.</w:t>
      </w:r>
    </w:p>
    <w:p w14:paraId="14EAD27A" w14:textId="77777777" w:rsidR="002C2496" w:rsidRPr="00E64CAA" w:rsidRDefault="002C2496" w:rsidP="00EA3CD2">
      <w:pPr>
        <w:pStyle w:val="ListParagraph"/>
        <w:widowControl/>
        <w:numPr>
          <w:ilvl w:val="1"/>
          <w:numId w:val="22"/>
        </w:numPr>
        <w:autoSpaceDE/>
        <w:autoSpaceDN/>
        <w:spacing w:after="0" w:line="276" w:lineRule="auto"/>
        <w:ind w:left="426"/>
        <w:jc w:val="both"/>
        <w:rPr>
          <w:rFonts w:ascii="Arial" w:eastAsia="Times New Roman" w:hAnsi="Arial" w:cs="Times New Roman"/>
          <w:bCs/>
          <w:szCs w:val="20"/>
          <w:lang w:eastAsia="da-DK"/>
        </w:rPr>
      </w:pPr>
      <w:r w:rsidRPr="00E64CAA">
        <w:t>However, Siteimprove will retain some information about the Customer after the contract termination, due to legal and financial requirements.</w:t>
      </w:r>
    </w:p>
    <w:p w14:paraId="0F994C8B" w14:textId="77777777" w:rsidR="002C2496" w:rsidRPr="00E64CAA" w:rsidRDefault="002C2496" w:rsidP="00EA3CD2">
      <w:pPr>
        <w:pStyle w:val="ListParagraph"/>
        <w:numPr>
          <w:ilvl w:val="0"/>
          <w:numId w:val="0"/>
        </w:numPr>
        <w:ind w:left="426" w:hanging="851"/>
        <w:rPr>
          <w:rFonts w:ascii="Arial" w:eastAsia="Times New Roman" w:hAnsi="Arial" w:cs="Times New Roman"/>
          <w:bCs/>
          <w:szCs w:val="20"/>
          <w:lang w:eastAsia="da-DK"/>
        </w:rPr>
      </w:pPr>
    </w:p>
    <w:p w14:paraId="11A93035" w14:textId="63E8794B" w:rsidR="002C2496" w:rsidRPr="00EA3CD2" w:rsidRDefault="002C2496" w:rsidP="00EA3CD2">
      <w:pPr>
        <w:pStyle w:val="ListParagraph"/>
        <w:widowControl/>
        <w:numPr>
          <w:ilvl w:val="1"/>
          <w:numId w:val="22"/>
        </w:numPr>
        <w:autoSpaceDE/>
        <w:autoSpaceDN/>
        <w:spacing w:after="0" w:line="276" w:lineRule="auto"/>
        <w:ind w:left="426"/>
        <w:jc w:val="both"/>
        <w:rPr>
          <w:rFonts w:ascii="Arial" w:eastAsia="Times New Roman" w:hAnsi="Arial" w:cs="Times New Roman"/>
          <w:bCs/>
          <w:szCs w:val="20"/>
          <w:lang w:eastAsia="da-DK"/>
        </w:rPr>
      </w:pPr>
      <w:r w:rsidRPr="00E64CAA">
        <w:t>When the Agreement between Siteimprove and Customer is terminated, the following will happen:</w:t>
      </w:r>
    </w:p>
    <w:p w14:paraId="22AB2AD6" w14:textId="77777777" w:rsidR="002C2496" w:rsidRPr="00E64CAA" w:rsidRDefault="002C2496" w:rsidP="00D46327">
      <w:pPr>
        <w:widowControl/>
        <w:numPr>
          <w:ilvl w:val="2"/>
          <w:numId w:val="22"/>
        </w:numPr>
        <w:autoSpaceDE/>
        <w:autoSpaceDN/>
        <w:spacing w:after="240"/>
        <w:ind w:left="1276"/>
        <w:jc w:val="both"/>
        <w:rPr>
          <w:rFonts w:eastAsia="Times New Roman" w:cs="Times New Roman"/>
          <w:szCs w:val="20"/>
          <w:lang w:eastAsia="da-DK"/>
        </w:rPr>
      </w:pPr>
      <w:r w:rsidRPr="00E64CAA">
        <w:rPr>
          <w:rFonts w:eastAsia="Times New Roman" w:cs="Times New Roman"/>
          <w:szCs w:val="20"/>
          <w:lang w:eastAsia="da-DK"/>
        </w:rPr>
        <w:t>The tables in the database, containing the customer results, history, and specific customizations to the Siteimprove Suite will be dropped.</w:t>
      </w:r>
    </w:p>
    <w:p w14:paraId="1B971575" w14:textId="77777777" w:rsidR="002C2496" w:rsidRPr="00E64CAA" w:rsidRDefault="002C2496" w:rsidP="00D46327">
      <w:pPr>
        <w:widowControl/>
        <w:numPr>
          <w:ilvl w:val="2"/>
          <w:numId w:val="22"/>
        </w:numPr>
        <w:autoSpaceDE/>
        <w:autoSpaceDN/>
        <w:spacing w:after="240"/>
        <w:ind w:left="1276"/>
        <w:jc w:val="both"/>
        <w:rPr>
          <w:rFonts w:eastAsia="Times New Roman" w:cs="Times New Roman"/>
          <w:szCs w:val="20"/>
          <w:lang w:eastAsia="da-DK"/>
        </w:rPr>
      </w:pPr>
      <w:r w:rsidRPr="00E64CAA">
        <w:rPr>
          <w:rFonts w:eastAsia="Times New Roman" w:cs="Times New Roman"/>
          <w:szCs w:val="20"/>
          <w:lang w:eastAsia="da-DK"/>
        </w:rPr>
        <w:t>Crawled website data (HTML) and/or any linked documents (such as PDF files) will be deleted.</w:t>
      </w:r>
    </w:p>
    <w:p w14:paraId="0E1EE872" w14:textId="77777777" w:rsidR="002C2496" w:rsidRPr="00E64CAA" w:rsidRDefault="002C2496" w:rsidP="00D46327">
      <w:pPr>
        <w:widowControl/>
        <w:numPr>
          <w:ilvl w:val="2"/>
          <w:numId w:val="22"/>
        </w:numPr>
        <w:autoSpaceDE/>
        <w:autoSpaceDN/>
        <w:spacing w:after="240"/>
        <w:ind w:left="1276"/>
        <w:jc w:val="both"/>
        <w:rPr>
          <w:rFonts w:eastAsia="Times New Roman" w:cs="Times New Roman"/>
          <w:szCs w:val="20"/>
          <w:lang w:eastAsia="da-DK"/>
        </w:rPr>
      </w:pPr>
      <w:r w:rsidRPr="00E64CAA">
        <w:rPr>
          <w:rFonts w:eastAsia="Times New Roman" w:cs="Times New Roman"/>
          <w:szCs w:val="20"/>
          <w:lang w:eastAsia="da-DK"/>
        </w:rPr>
        <w:t>Elimination from the backup scheme is initiated; due to the backup frequency and the technical setup, personal data will be fully rolled out of the backup scheme ninety (90) days after initiation.</w:t>
      </w:r>
    </w:p>
    <w:p w14:paraId="52C82711" w14:textId="77777777" w:rsidR="002C2496" w:rsidRPr="00E64CAA" w:rsidRDefault="002C2496" w:rsidP="00D46327">
      <w:pPr>
        <w:pStyle w:val="ListParagraph"/>
        <w:widowControl/>
        <w:numPr>
          <w:ilvl w:val="1"/>
          <w:numId w:val="22"/>
        </w:numPr>
        <w:autoSpaceDE/>
        <w:autoSpaceDN/>
        <w:spacing w:after="0" w:line="276" w:lineRule="auto"/>
        <w:ind w:left="426"/>
        <w:jc w:val="both"/>
        <w:rPr>
          <w:rFonts w:ascii="Arial" w:eastAsia="Times New Roman" w:hAnsi="Arial" w:cs="Times New Roman"/>
          <w:bCs/>
          <w:szCs w:val="20"/>
          <w:lang w:eastAsia="da-DK"/>
        </w:rPr>
      </w:pPr>
      <w:r w:rsidRPr="00E64CAA">
        <w:t>Backup of personal data is completed on a regular and frequent basis, depending on the data in scope. Backup material is encrypted and transferred to an offsite location, which is part of Siteimprove’s infrastructure.</w:t>
      </w:r>
    </w:p>
    <w:p w14:paraId="638FA638" w14:textId="77777777" w:rsidR="002C2496" w:rsidRPr="00E64CAA" w:rsidRDefault="002C2496" w:rsidP="00D46327">
      <w:pPr>
        <w:pStyle w:val="ListParagraph"/>
        <w:numPr>
          <w:ilvl w:val="0"/>
          <w:numId w:val="0"/>
        </w:numPr>
        <w:ind w:left="426" w:hanging="851"/>
        <w:rPr>
          <w:rFonts w:ascii="Arial" w:eastAsia="Times New Roman" w:hAnsi="Arial" w:cs="Times New Roman"/>
          <w:bCs/>
          <w:szCs w:val="20"/>
          <w:lang w:eastAsia="da-DK"/>
        </w:rPr>
      </w:pPr>
    </w:p>
    <w:p w14:paraId="18E89387" w14:textId="77777777" w:rsidR="002C2496" w:rsidRPr="00E64CAA" w:rsidRDefault="002C2496" w:rsidP="00D46327">
      <w:pPr>
        <w:pStyle w:val="ListParagraph"/>
        <w:widowControl/>
        <w:numPr>
          <w:ilvl w:val="1"/>
          <w:numId w:val="22"/>
        </w:numPr>
        <w:autoSpaceDE/>
        <w:autoSpaceDN/>
        <w:spacing w:after="0" w:line="276" w:lineRule="auto"/>
        <w:ind w:left="426"/>
        <w:jc w:val="both"/>
        <w:rPr>
          <w:rFonts w:ascii="Arial" w:eastAsia="Times New Roman" w:hAnsi="Arial" w:cs="Times New Roman"/>
          <w:bCs/>
          <w:szCs w:val="20"/>
          <w:lang w:eastAsia="da-DK"/>
        </w:rPr>
      </w:pPr>
      <w:r w:rsidRPr="00E64CAA">
        <w:t>Personal data belonging to Customers within the EU will be stored, processed, and backed up in the EU components of the Siteimprove infrastructure.</w:t>
      </w:r>
    </w:p>
    <w:p w14:paraId="02631FF7" w14:textId="77777777" w:rsidR="002B55BD" w:rsidRPr="00F74F56" w:rsidRDefault="002B55BD" w:rsidP="00EE1380">
      <w:pPr>
        <w:pStyle w:val="Heading2"/>
        <w:rPr>
          <w:lang w:bidi="en-US"/>
        </w:rPr>
      </w:pPr>
      <w:r w:rsidRPr="00F74F56">
        <w:rPr>
          <w:lang w:bidi="en-US"/>
        </w:rPr>
        <w:t>Physical security</w:t>
      </w:r>
    </w:p>
    <w:p w14:paraId="2FCDFFC1" w14:textId="77777777" w:rsidR="002B55BD" w:rsidRPr="00D16B27" w:rsidRDefault="002B55BD" w:rsidP="006112BD">
      <w:pPr>
        <w:jc w:val="both"/>
        <w:rPr>
          <w:lang w:val="en-GB" w:bidi="en-US"/>
        </w:rPr>
      </w:pPr>
      <w:r w:rsidRPr="00D16B27">
        <w:rPr>
          <w:szCs w:val="19"/>
          <w:lang w:bidi="en-US"/>
        </w:rPr>
        <w:t>Siteimprove</w:t>
      </w:r>
      <w:r w:rsidRPr="00D16B27">
        <w:rPr>
          <w:lang w:val="en-GB" w:bidi="en-US"/>
        </w:rPr>
        <w:t xml:space="preserve"> maintains geographically distributed data centers. Siteimprove stores all production data in physically secure data centers. </w:t>
      </w:r>
    </w:p>
    <w:p w14:paraId="0CD94B5D" w14:textId="77777777" w:rsidR="002B55BD" w:rsidRPr="00AD1181" w:rsidRDefault="002B55BD" w:rsidP="00AD1181">
      <w:pPr>
        <w:pStyle w:val="Heading2"/>
      </w:pPr>
      <w:r w:rsidRPr="00AD1181">
        <w:t>Interxion</w:t>
      </w:r>
    </w:p>
    <w:p w14:paraId="5DDD2DEF" w14:textId="07BA2AAB" w:rsidR="002B55BD" w:rsidRPr="00D16B27" w:rsidRDefault="002B55BD" w:rsidP="006112BD">
      <w:pPr>
        <w:jc w:val="both"/>
        <w:rPr>
          <w:lang w:bidi="en-US"/>
        </w:rPr>
      </w:pPr>
      <w:r w:rsidRPr="00D16B27">
        <w:rPr>
          <w:lang w:bidi="en-US"/>
        </w:rPr>
        <w:t xml:space="preserve">Interxion is an ISO 27001:2013 (Information Security) and ISO 22301:2012 (Business continuity) certified data center provider. Interxion also undergoes a yearly SOC2 audit. Both the certificates and the audit report can be provided to customers, upon request. </w:t>
      </w:r>
    </w:p>
    <w:p w14:paraId="093824B6" w14:textId="405BD245" w:rsidR="002B55BD" w:rsidRDefault="002B55BD" w:rsidP="006112BD">
      <w:pPr>
        <w:jc w:val="both"/>
        <w:rPr>
          <w:lang w:bidi="en-US"/>
        </w:rPr>
      </w:pPr>
      <w:r w:rsidRPr="00D16B27">
        <w:rPr>
          <w:lang w:bidi="en-US"/>
        </w:rPr>
        <w:t xml:space="preserve">Further information about Interxion </w:t>
      </w:r>
      <w:r>
        <w:rPr>
          <w:lang w:bidi="en-US"/>
        </w:rPr>
        <w:t xml:space="preserve">security posture </w:t>
      </w:r>
      <w:r w:rsidRPr="00D16B27">
        <w:rPr>
          <w:lang w:bidi="en-US"/>
        </w:rPr>
        <w:t xml:space="preserve">can be found on their </w:t>
      </w:r>
      <w:hyperlink r:id="rId16" w:history="1">
        <w:r w:rsidRPr="00D16B27">
          <w:rPr>
            <w:color w:val="0000FF"/>
            <w:szCs w:val="20"/>
            <w:u w:val="single"/>
            <w:lang w:val="en-GB"/>
          </w:rPr>
          <w:t>official website</w:t>
        </w:r>
      </w:hyperlink>
      <w:r w:rsidRPr="00D16B27">
        <w:rPr>
          <w:color w:val="0000FF"/>
          <w:szCs w:val="20"/>
          <w:u w:val="single"/>
          <w:lang w:val="en-GB"/>
        </w:rPr>
        <w:t>.</w:t>
      </w:r>
      <w:r w:rsidRPr="00D16B27">
        <w:rPr>
          <w:lang w:bidi="en-US"/>
        </w:rPr>
        <w:t xml:space="preserve"> </w:t>
      </w:r>
    </w:p>
    <w:p w14:paraId="1D9E7BE2" w14:textId="64034645" w:rsidR="006112BD" w:rsidRDefault="006112BD" w:rsidP="00AD1181">
      <w:pPr>
        <w:rPr>
          <w:lang w:bidi="en-US"/>
        </w:rPr>
      </w:pPr>
    </w:p>
    <w:p w14:paraId="6CABB59B" w14:textId="77777777" w:rsidR="006112BD" w:rsidRPr="00D16B27" w:rsidRDefault="006112BD" w:rsidP="00AD1181">
      <w:pPr>
        <w:rPr>
          <w:lang w:bidi="en-US"/>
        </w:rPr>
      </w:pPr>
    </w:p>
    <w:p w14:paraId="49E50966" w14:textId="77777777" w:rsidR="002B55BD" w:rsidRPr="00AD1181" w:rsidRDefault="002B55BD" w:rsidP="00AD1181">
      <w:pPr>
        <w:pStyle w:val="Heading2"/>
      </w:pPr>
      <w:r w:rsidRPr="00AD1181">
        <w:lastRenderedPageBreak/>
        <w:t xml:space="preserve">Amazon Web Services </w:t>
      </w:r>
    </w:p>
    <w:p w14:paraId="72B64756" w14:textId="459204C3" w:rsidR="002B55BD" w:rsidRPr="00D16B27" w:rsidRDefault="002B55BD" w:rsidP="006112BD">
      <w:pPr>
        <w:jc w:val="both"/>
        <w:rPr>
          <w:lang w:val="en-GB" w:bidi="en-US"/>
        </w:rPr>
      </w:pPr>
      <w:r w:rsidRPr="00D16B27">
        <w:rPr>
          <w:szCs w:val="19"/>
          <w:lang w:bidi="en-US"/>
        </w:rPr>
        <w:t>AWS</w:t>
      </w:r>
      <w:r w:rsidRPr="00D16B27">
        <w:rPr>
          <w:lang w:val="en-GB" w:bidi="en-US"/>
        </w:rPr>
        <w:t xml:space="preserve"> is a multi-certified data center provider, including certifications ISO 27001:2013 (Information Security) and SOC 1, 2, and 3. </w:t>
      </w:r>
    </w:p>
    <w:p w14:paraId="55DBB44A" w14:textId="77777777" w:rsidR="002B55BD" w:rsidRDefault="002B55BD" w:rsidP="006112BD">
      <w:pPr>
        <w:jc w:val="both"/>
        <w:rPr>
          <w:lang w:val="en-GB" w:bidi="en-US"/>
        </w:rPr>
      </w:pPr>
      <w:r w:rsidRPr="00D16B27">
        <w:rPr>
          <w:szCs w:val="19"/>
          <w:lang w:bidi="en-US"/>
        </w:rPr>
        <w:t>Further</w:t>
      </w:r>
      <w:r w:rsidRPr="00D16B27">
        <w:rPr>
          <w:lang w:val="en-GB" w:bidi="en-US"/>
        </w:rPr>
        <w:t xml:space="preserve"> information about AWS security posture can be found on their </w:t>
      </w:r>
      <w:hyperlink r:id="rId17" w:history="1">
        <w:r w:rsidRPr="00D16B27">
          <w:rPr>
            <w:color w:val="0000FF"/>
            <w:u w:val="single"/>
            <w:lang w:val="en-GB" w:bidi="en-US"/>
          </w:rPr>
          <w:t>official website</w:t>
        </w:r>
      </w:hyperlink>
      <w:r w:rsidRPr="00D16B27">
        <w:rPr>
          <w:lang w:val="en-GB" w:bidi="en-US"/>
        </w:rPr>
        <w:t xml:space="preserve">. </w:t>
      </w:r>
    </w:p>
    <w:p w14:paraId="4DF68055" w14:textId="77777777" w:rsidR="002B55BD" w:rsidRPr="00F74F56" w:rsidRDefault="002B55BD" w:rsidP="00AD1181">
      <w:pPr>
        <w:pStyle w:val="Heading2"/>
        <w:rPr>
          <w:lang w:bidi="en-US"/>
        </w:rPr>
      </w:pPr>
      <w:r w:rsidRPr="00F74F56">
        <w:rPr>
          <w:lang w:bidi="en-US"/>
        </w:rPr>
        <w:t>Siteimprove’s access to personal data provided by the Customer</w:t>
      </w:r>
    </w:p>
    <w:p w14:paraId="73635B45" w14:textId="401C3756" w:rsidR="002B55BD" w:rsidRPr="00F74F56" w:rsidRDefault="002B55BD" w:rsidP="006112BD">
      <w:pPr>
        <w:jc w:val="both"/>
        <w:rPr>
          <w:lang w:bidi="en-US"/>
        </w:rPr>
      </w:pPr>
      <w:bookmarkStart w:id="18" w:name="_Ref65672514"/>
      <w:r w:rsidRPr="00F74F56">
        <w:rPr>
          <w:lang w:bidi="en-US"/>
        </w:rPr>
        <w:t xml:space="preserve">The operation of Siteimprove services requires that some employees have access to the systems that </w:t>
      </w:r>
      <w:proofErr w:type="gramStart"/>
      <w:r w:rsidRPr="00F74F56">
        <w:rPr>
          <w:lang w:bidi="en-US"/>
        </w:rPr>
        <w:t>store</w:t>
      </w:r>
      <w:proofErr w:type="gramEnd"/>
      <w:r w:rsidRPr="00F74F56">
        <w:rPr>
          <w:lang w:bidi="en-US"/>
        </w:rPr>
        <w:t xml:space="preserve"> and process personal data provided by the Customer. These employees are prohibited from using these permissions to view the data unless it is a necessity. Technical controls and audit policies are in place and reviewed on a yearly basis to ensure that any access to personal data provided by the Customer is controlled and logged.</w:t>
      </w:r>
      <w:bookmarkEnd w:id="18"/>
    </w:p>
    <w:p w14:paraId="4184F8A0" w14:textId="49C46584" w:rsidR="002B55BD" w:rsidRPr="00F74F56" w:rsidRDefault="002B55BD" w:rsidP="006112BD">
      <w:pPr>
        <w:jc w:val="both"/>
        <w:rPr>
          <w:lang w:bidi="en-US"/>
        </w:rPr>
      </w:pPr>
      <w:r w:rsidRPr="00F74F56">
        <w:rPr>
          <w:lang w:bidi="en-US"/>
        </w:rPr>
        <w:t>Employee access to sensitive or critical information processing facilities is managed in accordance with the “need to know and least privilege” principles, ensuring that access is granted only to resources that require it to perform their tasks. The assessment of granting access privileges must be based upon current job function responsibilities.</w:t>
      </w:r>
    </w:p>
    <w:p w14:paraId="11832A01" w14:textId="0C4A8DE2" w:rsidR="002B55BD" w:rsidRPr="0077477E" w:rsidRDefault="002B55BD" w:rsidP="006112BD">
      <w:pPr>
        <w:jc w:val="both"/>
        <w:rPr>
          <w:lang w:bidi="en-US"/>
        </w:rPr>
      </w:pPr>
      <w:r w:rsidRPr="0077477E">
        <w:rPr>
          <w:lang w:bidi="en-US"/>
        </w:rPr>
        <w:t>Employees’</w:t>
      </w:r>
      <w:r w:rsidRPr="0077477E">
        <w:rPr>
          <w:lang w:val="en-GB" w:bidi="en-US"/>
        </w:rPr>
        <w:t xml:space="preserve"> passwords are protected according to current industry best practices (</w:t>
      </w:r>
      <w:hyperlink r:id="rId18" w:history="1">
        <w:r w:rsidRPr="0077477E">
          <w:rPr>
            <w:color w:val="0000FF" w:themeColor="hyperlink"/>
            <w:u w:val="single"/>
            <w:lang w:val="en-GB" w:bidi="en-US"/>
          </w:rPr>
          <w:t>NIST 800-63</w:t>
        </w:r>
      </w:hyperlink>
      <w:r w:rsidRPr="0077477E">
        <w:rPr>
          <w:lang w:val="en-GB" w:bidi="en-US"/>
        </w:rPr>
        <w:t xml:space="preserve">), including an annual review of users </w:t>
      </w:r>
      <w:proofErr w:type="gramStart"/>
      <w:r w:rsidRPr="0077477E">
        <w:rPr>
          <w:lang w:val="en-GB" w:bidi="en-US"/>
        </w:rPr>
        <w:t>in order to</w:t>
      </w:r>
      <w:proofErr w:type="gramEnd"/>
      <w:r w:rsidRPr="0077477E">
        <w:rPr>
          <w:lang w:val="en-GB" w:bidi="en-US"/>
        </w:rPr>
        <w:t xml:space="preserve"> check correct operations. Multifactor authentication is implemented wherever technically feasible.</w:t>
      </w:r>
    </w:p>
    <w:p w14:paraId="42A17D90" w14:textId="36E2F529" w:rsidR="002B55BD" w:rsidRPr="0077477E" w:rsidRDefault="002B55BD" w:rsidP="006112BD">
      <w:pPr>
        <w:jc w:val="both"/>
        <w:rPr>
          <w:lang w:bidi="en-US"/>
        </w:rPr>
      </w:pPr>
      <w:r w:rsidRPr="0077477E">
        <w:rPr>
          <w:lang w:bidi="en-US"/>
        </w:rPr>
        <w:t xml:space="preserve">User activities related to personal data access and processing events are logged with the following details – username, IP address, time of the activity, activity, reason for the activity. User activity logs are kept for durations dependent on the business need. Logs are kept in a centralized logging solution, wherever technically feasible. </w:t>
      </w:r>
    </w:p>
    <w:p w14:paraId="485AD5CD" w14:textId="77777777" w:rsidR="002B55BD" w:rsidRPr="0077477E" w:rsidRDefault="002B55BD" w:rsidP="006112BD">
      <w:pPr>
        <w:jc w:val="both"/>
        <w:rPr>
          <w:lang w:bidi="en-US"/>
        </w:rPr>
      </w:pPr>
      <w:r w:rsidRPr="0077477E">
        <w:rPr>
          <w:lang w:bidi="en-US"/>
        </w:rPr>
        <w:t>Logs are inspected as part of the internal security audit as well as external audits relevant to the specific area of logging (infrastructure supporting financial activities or infrastructure supporting product development).</w:t>
      </w:r>
    </w:p>
    <w:p w14:paraId="5FC9072B" w14:textId="77777777" w:rsidR="002B55BD" w:rsidRPr="00F74F56" w:rsidRDefault="002B55BD" w:rsidP="00AD1181">
      <w:pPr>
        <w:pStyle w:val="Heading2"/>
        <w:rPr>
          <w:lang w:bidi="en-US"/>
        </w:rPr>
      </w:pPr>
      <w:r w:rsidRPr="00F74F56">
        <w:rPr>
          <w:lang w:bidi="en-US"/>
        </w:rPr>
        <w:t>User management within the Siteimprove suite</w:t>
      </w:r>
    </w:p>
    <w:p w14:paraId="3E24D377" w14:textId="77777777" w:rsidR="002B55BD" w:rsidRPr="00D16B27" w:rsidRDefault="002B55BD" w:rsidP="006112BD">
      <w:pPr>
        <w:jc w:val="both"/>
        <w:rPr>
          <w:lang w:val="en-GB" w:bidi="en-US"/>
        </w:rPr>
      </w:pPr>
      <w:r w:rsidRPr="00D16B27">
        <w:rPr>
          <w:lang w:val="en-GB" w:bidi="en-US"/>
        </w:rPr>
        <w:t>The customer is responsible for user management within the Siteimprove services. Access roles and rights within the application are predefined and detailed in the </w:t>
      </w:r>
      <w:hyperlink r:id="rId19" w:history="1">
        <w:r w:rsidRPr="00D16B27">
          <w:rPr>
            <w:color w:val="0000FF"/>
            <w:u w:val="single"/>
            <w:lang w:bidi="en-US"/>
          </w:rPr>
          <w:t>User Roles Right section of the KnowledgeBase</w:t>
        </w:r>
      </w:hyperlink>
      <w:r w:rsidRPr="00D16B27">
        <w:rPr>
          <w:lang w:val="en-GB" w:bidi="en-US"/>
        </w:rPr>
        <w:t>. There is a minimum password policy in place, but this must be configured by the customer with more information being found on the </w:t>
      </w:r>
      <w:hyperlink r:id="rId20" w:history="1">
        <w:r w:rsidRPr="00D16B27">
          <w:rPr>
            <w:color w:val="0000FF"/>
            <w:u w:val="single"/>
            <w:lang w:bidi="en-US"/>
          </w:rPr>
          <w:t>Password Policy FAQ section of the KnowledgeBase</w:t>
        </w:r>
      </w:hyperlink>
      <w:r w:rsidRPr="00D16B27">
        <w:rPr>
          <w:lang w:val="en-GB" w:bidi="en-US"/>
        </w:rPr>
        <w:t>. There is also a possibility to create additional user roles.</w:t>
      </w:r>
    </w:p>
    <w:p w14:paraId="25D143B7" w14:textId="77777777" w:rsidR="002B55BD" w:rsidRPr="00D16B27" w:rsidRDefault="002B55BD" w:rsidP="006112BD">
      <w:pPr>
        <w:jc w:val="both"/>
        <w:rPr>
          <w:lang w:val="en-GB" w:bidi="en-US"/>
        </w:rPr>
      </w:pPr>
    </w:p>
    <w:p w14:paraId="681F81E5" w14:textId="5C6A5312" w:rsidR="002B55BD" w:rsidRDefault="002B55BD" w:rsidP="006112BD">
      <w:pPr>
        <w:jc w:val="both"/>
        <w:rPr>
          <w:szCs w:val="19"/>
          <w:lang w:bidi="en-US"/>
        </w:rPr>
      </w:pPr>
      <w:r w:rsidRPr="00D16B27">
        <w:rPr>
          <w:lang w:val="en-GB" w:bidi="en-US"/>
        </w:rPr>
        <w:t>Regarding</w:t>
      </w:r>
      <w:r w:rsidRPr="00D16B27">
        <w:rPr>
          <w:szCs w:val="19"/>
          <w:lang w:bidi="en-US"/>
        </w:rPr>
        <w:t xml:space="preserve"> authentication, the platform uses its own repository of users with local authentication. It is possible to configure Single Sign On (SSO) depending on the selection of Siteimprove’s</w:t>
      </w:r>
      <w:hyperlink r:id="rId21" w:history="1">
        <w:r w:rsidRPr="00D16B27">
          <w:rPr>
            <w:color w:val="0000FF"/>
            <w:szCs w:val="19"/>
            <w:u w:val="single"/>
            <w:lang w:bidi="en-US"/>
          </w:rPr>
          <w:t xml:space="preserve"> Technical Support Schemes available</w:t>
        </w:r>
      </w:hyperlink>
      <w:r w:rsidRPr="00D16B27">
        <w:rPr>
          <w:szCs w:val="19"/>
          <w:lang w:bidi="en-US"/>
        </w:rPr>
        <w:t>. Session hijacking is prevented by encryption in transit of the session, applying the "secure" flag to the session cookie.</w:t>
      </w:r>
    </w:p>
    <w:p w14:paraId="7601BD0A" w14:textId="77777777" w:rsidR="006112BD" w:rsidRPr="00D16B27" w:rsidRDefault="006112BD" w:rsidP="006112BD">
      <w:pPr>
        <w:jc w:val="both"/>
        <w:rPr>
          <w:szCs w:val="19"/>
          <w:lang w:bidi="en-US"/>
        </w:rPr>
      </w:pPr>
    </w:p>
    <w:p w14:paraId="1BC713CC" w14:textId="77777777" w:rsidR="002B55BD" w:rsidRPr="00AD1181" w:rsidRDefault="002B55BD" w:rsidP="00AD1181">
      <w:pPr>
        <w:pStyle w:val="Heading2"/>
      </w:pPr>
      <w:r w:rsidRPr="00AD1181">
        <w:lastRenderedPageBreak/>
        <w:t>Personnel practices and Security Awareness</w:t>
      </w:r>
    </w:p>
    <w:p w14:paraId="5D2EB3FD" w14:textId="5A9F1B73" w:rsidR="002B55BD" w:rsidRPr="00D16B27" w:rsidRDefault="002B55BD" w:rsidP="006112BD">
      <w:pPr>
        <w:jc w:val="both"/>
        <w:rPr>
          <w:lang w:val="en-GB" w:bidi="en-US"/>
        </w:rPr>
      </w:pPr>
      <w:r w:rsidRPr="00D16B27">
        <w:rPr>
          <w:lang w:val="en-GB" w:bidi="en-US"/>
        </w:rPr>
        <w:t>Prior to employment with Siteimprove, candidates will be assessed and checked on their background, considering the position they will hold and the applicable law and regulations. Siteimprove has offices in many locations around the world and has HR resources who are familiar with local requirements. Criminal checks of employees prior to starting are normally only done for US employees.</w:t>
      </w:r>
    </w:p>
    <w:p w14:paraId="37B12A2A" w14:textId="756A7FA1" w:rsidR="002B55BD" w:rsidRPr="00D16B27" w:rsidRDefault="002B55BD" w:rsidP="006112BD">
      <w:pPr>
        <w:jc w:val="both"/>
        <w:rPr>
          <w:lang w:val="en-GB" w:bidi="en-US"/>
        </w:rPr>
      </w:pPr>
      <w:r w:rsidRPr="00D16B27">
        <w:rPr>
          <w:lang w:val="en-GB" w:bidi="en-US"/>
        </w:rPr>
        <w:t xml:space="preserve">Employees will be made aware of Security threats and practices during onboarding as well as on an ongoing basis, including the completion of the mandatory data protection training which includes data privacy contents. Upon employment, the employee signs the IT policy and Code of Conduct acknowledging that they have read and understood the document which is the basic set of rules which all employees must comply with, including the acceptable use of devices and networks. </w:t>
      </w:r>
    </w:p>
    <w:p w14:paraId="20AB2947" w14:textId="06C3CE87" w:rsidR="002B55BD" w:rsidRPr="00D16B27" w:rsidRDefault="002B55BD" w:rsidP="006112BD">
      <w:pPr>
        <w:jc w:val="both"/>
        <w:rPr>
          <w:lang w:val="en-GB" w:bidi="en-US"/>
        </w:rPr>
      </w:pPr>
      <w:r w:rsidRPr="00D16B27">
        <w:rPr>
          <w:lang w:val="en-GB" w:bidi="en-US"/>
        </w:rPr>
        <w:t xml:space="preserve">All personnel </w:t>
      </w:r>
      <w:r w:rsidR="006112BD" w:rsidRPr="00D16B27">
        <w:rPr>
          <w:lang w:val="en-GB" w:bidi="en-US"/>
        </w:rPr>
        <w:t>are</w:t>
      </w:r>
      <w:r w:rsidRPr="00D16B27">
        <w:rPr>
          <w:lang w:val="en-GB" w:bidi="en-US"/>
        </w:rPr>
        <w:t xml:space="preserve"> required to sign a Confidentiality Agreement as a condition of employment.</w:t>
      </w:r>
    </w:p>
    <w:p w14:paraId="615B5AFD" w14:textId="77777777" w:rsidR="002B55BD" w:rsidRPr="00D16B27" w:rsidRDefault="002B55BD" w:rsidP="006112BD">
      <w:pPr>
        <w:jc w:val="both"/>
        <w:rPr>
          <w:lang w:val="en-GB" w:bidi="en-US"/>
        </w:rPr>
      </w:pPr>
      <w:r w:rsidRPr="00D16B27">
        <w:rPr>
          <w:lang w:val="en-GB" w:bidi="en-US"/>
        </w:rPr>
        <w:t>Any violation to Siteimprove policies, procedures, or code of conduct may result in disciplinary actions.</w:t>
      </w:r>
    </w:p>
    <w:p w14:paraId="08BE7FB8" w14:textId="77777777" w:rsidR="002B55BD" w:rsidRPr="00F74F56" w:rsidRDefault="002B55BD" w:rsidP="00AD1181">
      <w:pPr>
        <w:pStyle w:val="Heading2"/>
        <w:rPr>
          <w:lang w:bidi="en-US"/>
        </w:rPr>
      </w:pPr>
      <w:r w:rsidRPr="00F74F56">
        <w:rPr>
          <w:lang w:bidi="en-US"/>
        </w:rPr>
        <w:t>Network and host protection</w:t>
      </w:r>
    </w:p>
    <w:p w14:paraId="3522C415" w14:textId="06170902" w:rsidR="002B55BD" w:rsidRPr="00F74F56" w:rsidRDefault="002B55BD" w:rsidP="006112BD">
      <w:pPr>
        <w:jc w:val="both"/>
        <w:rPr>
          <w:lang w:val="en-GB" w:bidi="en-US"/>
        </w:rPr>
      </w:pPr>
      <w:r w:rsidRPr="00F74F56">
        <w:rPr>
          <w:lang w:val="en-GB" w:bidi="en-US"/>
        </w:rPr>
        <w:t>To ensure the protection of information in networks, 2nd generation firewall is installed with Deep packet inspection (DPI) and Intrusion Prevention System (IPS).</w:t>
      </w:r>
    </w:p>
    <w:p w14:paraId="11C93352" w14:textId="77777777" w:rsidR="002B55BD" w:rsidRPr="00F74F56" w:rsidRDefault="002B55BD" w:rsidP="006112BD">
      <w:pPr>
        <w:jc w:val="both"/>
        <w:rPr>
          <w:lang w:val="en-GB" w:bidi="en-US"/>
        </w:rPr>
      </w:pPr>
      <w:r w:rsidRPr="00F74F56">
        <w:rPr>
          <w:lang w:val="en-GB" w:bidi="en-US"/>
        </w:rPr>
        <w:t>Siteimprove uses industry-standard endpoint protection which relies on signature and heuristic-based detection. Servers are restricted to run only the services they are intended to.</w:t>
      </w:r>
    </w:p>
    <w:p w14:paraId="6EC29486" w14:textId="77777777" w:rsidR="002B55BD" w:rsidRPr="00F74F56" w:rsidRDefault="002B55BD" w:rsidP="00AD1181">
      <w:pPr>
        <w:pStyle w:val="Heading2"/>
        <w:rPr>
          <w:lang w:bidi="en-US"/>
        </w:rPr>
      </w:pPr>
      <w:r w:rsidRPr="00F74F56">
        <w:rPr>
          <w:lang w:bidi="en-US"/>
        </w:rPr>
        <w:t>Patch management</w:t>
      </w:r>
    </w:p>
    <w:p w14:paraId="39C8BA50" w14:textId="77777777" w:rsidR="002B55BD" w:rsidRPr="00F74F56" w:rsidRDefault="002B55BD" w:rsidP="006112BD">
      <w:pPr>
        <w:jc w:val="both"/>
        <w:rPr>
          <w:lang w:val="en-GB" w:bidi="en-US"/>
        </w:rPr>
      </w:pPr>
      <w:r w:rsidRPr="00F74F56">
        <w:rPr>
          <w:lang w:val="en-GB" w:bidi="en-US"/>
        </w:rPr>
        <w:t>For user endpoints, Siteimprove has centrally managed patch management of OS, software, endpoint protection, and automatic deployment capabilities for applications and services. For servers, Siteimprove has the capability to rapidly patch vulnerabilities across all our computing devices, applications, and systems. Patches are assessed before applied to production infrastructure equipment to minimize the risk of service disruption.</w:t>
      </w:r>
    </w:p>
    <w:p w14:paraId="64A05C9D" w14:textId="77777777" w:rsidR="002B55BD" w:rsidRPr="00F74F56" w:rsidRDefault="002B55BD" w:rsidP="00AD1181">
      <w:pPr>
        <w:pStyle w:val="Heading2"/>
        <w:rPr>
          <w:lang w:bidi="en-US"/>
        </w:rPr>
      </w:pPr>
      <w:r w:rsidRPr="00F74F56">
        <w:rPr>
          <w:lang w:bidi="en-US"/>
        </w:rPr>
        <w:t>Service and data availability</w:t>
      </w:r>
    </w:p>
    <w:p w14:paraId="67769F2D" w14:textId="09CDF5BE" w:rsidR="002B55BD" w:rsidRPr="00F74F56" w:rsidRDefault="002B55BD" w:rsidP="006112BD">
      <w:pPr>
        <w:jc w:val="both"/>
        <w:rPr>
          <w:lang w:val="en-GB" w:bidi="en-US"/>
        </w:rPr>
      </w:pPr>
      <w:r w:rsidRPr="00F74F56">
        <w:rPr>
          <w:lang w:val="en-GB" w:bidi="en-US"/>
        </w:rPr>
        <w:t xml:space="preserve">The continuous operation of the services delivered by Siteimprove is reliant on the systems and infrastructure owned by Siteimprove as well as third parties who provide hosting or supporting services.  IT infrastructure, Operations, and Development staff are monitoring the Siteimprove infrastructure for any risks that can affect the availability of the Siteimprove services. Core business systems run on Virtual Machines on High Availability infrastructure. The hardware used to house core business systems have redundant components. </w:t>
      </w:r>
    </w:p>
    <w:p w14:paraId="4AD7CBA5" w14:textId="39DFDA1E" w:rsidR="002B55BD" w:rsidRPr="00F74F56" w:rsidRDefault="002B55BD" w:rsidP="006112BD">
      <w:pPr>
        <w:jc w:val="both"/>
        <w:rPr>
          <w:lang w:val="en-GB" w:bidi="en-US"/>
        </w:rPr>
      </w:pPr>
      <w:r w:rsidRPr="00F74F56">
        <w:rPr>
          <w:lang w:val="en-GB" w:bidi="en-US"/>
        </w:rPr>
        <w:t>Given the nature and implications of data security, data privacy, and information technology, Siteimprove cannot guarantee 100% availability to its services. To cover this gap, Siteimprove has prepared response procedures that can be invoked in case of an event that can affect the availability of the services.</w:t>
      </w:r>
    </w:p>
    <w:p w14:paraId="12BD2DAE" w14:textId="4E0AB9E1" w:rsidR="002B55BD" w:rsidRPr="00F74F56" w:rsidRDefault="002B55BD" w:rsidP="006112BD">
      <w:pPr>
        <w:jc w:val="both"/>
        <w:rPr>
          <w:lang w:val="en-GB" w:bidi="en-US"/>
        </w:rPr>
      </w:pPr>
      <w:r w:rsidRPr="00F74F56">
        <w:rPr>
          <w:lang w:val="en-GB" w:bidi="en-US"/>
        </w:rPr>
        <w:t xml:space="preserve">In case of an availability issue: should any Service or any Service function or component not be available, Siteimprove will: (i) verify the outage; (ii) if the outage is verified, notify Customer as long as Customer has signed up for email alerts at https://status.siteimprove.com; (iii) resolve the outage or, if determined to be a matter that is not directly controllable, such as an internet provider problem, open a ticket with the internet </w:t>
      </w:r>
      <w:r w:rsidRPr="00F74F56">
        <w:rPr>
          <w:lang w:val="en-GB" w:bidi="en-US"/>
        </w:rPr>
        <w:lastRenderedPageBreak/>
        <w:t xml:space="preserve">provider; and notify Customer when the outage has been resolved, along with any pertinent findings. </w:t>
      </w:r>
    </w:p>
    <w:p w14:paraId="2DA1B1C4" w14:textId="779E4A29" w:rsidR="002B55BD" w:rsidRPr="00F74F56" w:rsidRDefault="002B55BD" w:rsidP="006112BD">
      <w:pPr>
        <w:jc w:val="both"/>
        <w:rPr>
          <w:lang w:val="en-GB" w:bidi="en-US"/>
        </w:rPr>
      </w:pPr>
      <w:r w:rsidRPr="00F74F56">
        <w:rPr>
          <w:lang w:val="en-GB" w:bidi="en-US"/>
        </w:rPr>
        <w:t xml:space="preserve">In case of hardware failure: an agreement is in place with a provider that will replace failing hardware components in a short amount of time. Siteimprove Platform status can be checked on </w:t>
      </w:r>
      <w:hyperlink r:id="rId22" w:history="1">
        <w:r w:rsidRPr="00F74F56">
          <w:rPr>
            <w:color w:val="0000FF" w:themeColor="hyperlink"/>
            <w:u w:val="single"/>
            <w:lang w:val="en-GB" w:bidi="en-US"/>
          </w:rPr>
          <w:t>status.siteimprove.com</w:t>
        </w:r>
      </w:hyperlink>
    </w:p>
    <w:p w14:paraId="7E543E7F" w14:textId="686C48F0" w:rsidR="002B55BD" w:rsidRPr="00AD1181" w:rsidRDefault="002B55BD" w:rsidP="006112BD">
      <w:pPr>
        <w:jc w:val="both"/>
        <w:rPr>
          <w:rFonts w:ascii="Arial" w:hAnsi="Arial"/>
          <w:lang w:val="en-GB" w:bidi="en-US"/>
        </w:rPr>
      </w:pPr>
      <w:r w:rsidRPr="00CE65B1">
        <w:rPr>
          <w:rFonts w:ascii="Arial" w:hAnsi="Arial"/>
          <w:lang w:val="en-GB" w:bidi="en-US"/>
        </w:rPr>
        <w:t xml:space="preserve">Siteimprove maintains business impact assessments to determine its </w:t>
      </w:r>
      <w:r w:rsidR="006112BD" w:rsidRPr="00CE65B1">
        <w:rPr>
          <w:rFonts w:ascii="Arial" w:hAnsi="Arial"/>
          <w:lang w:val="en-GB" w:bidi="en-US"/>
        </w:rPr>
        <w:t>business-critical</w:t>
      </w:r>
      <w:r w:rsidRPr="00CE65B1">
        <w:rPr>
          <w:rFonts w:ascii="Arial" w:hAnsi="Arial"/>
          <w:lang w:val="en-GB" w:bidi="en-US"/>
        </w:rPr>
        <w:t xml:space="preserve"> systems.</w:t>
      </w:r>
    </w:p>
    <w:p w14:paraId="589E4AF5" w14:textId="0319A9E6" w:rsidR="002B55BD" w:rsidRPr="00F74F56" w:rsidRDefault="002B55BD" w:rsidP="006112BD">
      <w:pPr>
        <w:jc w:val="both"/>
        <w:rPr>
          <w:lang w:val="en-GB" w:bidi="en-US"/>
        </w:rPr>
      </w:pPr>
      <w:r w:rsidRPr="00F74F56">
        <w:rPr>
          <w:lang w:val="en-GB" w:bidi="en-US"/>
        </w:rPr>
        <w:t xml:space="preserve">Siteimprove maintains a Master Disaster Recovery Plan that is directly linked with individual Disaster Recovery plans for critical systems place which consist of documented technical procedures that will restore Siteimprove services in case of an outage.  The plan is reviewed and tested on an annual basis. </w:t>
      </w:r>
    </w:p>
    <w:p w14:paraId="4BAE83B4" w14:textId="77777777" w:rsidR="002B55BD" w:rsidRPr="00F74F56" w:rsidRDefault="002B55BD" w:rsidP="006112BD">
      <w:pPr>
        <w:jc w:val="both"/>
        <w:rPr>
          <w:lang w:val="en-GB" w:bidi="en-US"/>
        </w:rPr>
      </w:pPr>
      <w:r w:rsidRPr="00F74F56">
        <w:rPr>
          <w:lang w:val="en-GB" w:bidi="en-US"/>
        </w:rPr>
        <w:t xml:space="preserve">Siteimprove also has a Business </w:t>
      </w:r>
      <w:r>
        <w:rPr>
          <w:lang w:val="en-GB" w:bidi="en-US"/>
        </w:rPr>
        <w:t>C</w:t>
      </w:r>
      <w:r w:rsidRPr="00F74F56">
        <w:rPr>
          <w:lang w:val="en-GB" w:bidi="en-US"/>
        </w:rPr>
        <w:t xml:space="preserve">ontinuity </w:t>
      </w:r>
      <w:r>
        <w:rPr>
          <w:lang w:val="en-GB" w:bidi="en-US"/>
        </w:rPr>
        <w:t>P</w:t>
      </w:r>
      <w:r w:rsidRPr="00F74F56">
        <w:rPr>
          <w:lang w:val="en-GB" w:bidi="en-US"/>
        </w:rPr>
        <w:t xml:space="preserve">lan in place which consists of documented organizational procedures and processes to be implemented during a Crisis to allow business operations to continue. During a Crisis, the goal of the Plan is to ensure information system uptime; data integrity and availability; and business continuity. The plan is set to be reviewed and tested on an annual basis. </w:t>
      </w:r>
    </w:p>
    <w:p w14:paraId="00FF6883" w14:textId="77777777" w:rsidR="002B55BD" w:rsidRPr="00AD1181" w:rsidRDefault="002B55BD" w:rsidP="00AD1181">
      <w:pPr>
        <w:pStyle w:val="Heading2"/>
      </w:pPr>
      <w:r w:rsidRPr="00AD1181">
        <w:t>Working remotely</w:t>
      </w:r>
    </w:p>
    <w:p w14:paraId="61590E14" w14:textId="77777777" w:rsidR="002B55BD" w:rsidRPr="00F74F56" w:rsidRDefault="002B55BD" w:rsidP="00AD1181">
      <w:pPr>
        <w:rPr>
          <w:lang w:val="en-GB" w:bidi="en-US"/>
        </w:rPr>
      </w:pPr>
      <w:r w:rsidRPr="00F74F56">
        <w:rPr>
          <w:lang w:val="en-GB" w:bidi="en-US"/>
        </w:rPr>
        <w:t xml:space="preserve">Siteimprove employees are allowed to work remotely only when using a Siteimprove managed device (work laptop) and a Siteimprove approved connection to Siteimprove systems (VPN). Alternatives are not allowed nor technically possible. </w:t>
      </w:r>
    </w:p>
    <w:p w14:paraId="307E00B7" w14:textId="77777777" w:rsidR="002B55BD" w:rsidRPr="00F74F56" w:rsidRDefault="002B55BD" w:rsidP="00AD1181">
      <w:pPr>
        <w:pStyle w:val="Heading2"/>
        <w:rPr>
          <w:lang w:bidi="en-US"/>
        </w:rPr>
      </w:pPr>
      <w:r w:rsidRPr="00F74F56">
        <w:rPr>
          <w:lang w:bidi="en-US"/>
        </w:rPr>
        <w:t>Logging</w:t>
      </w:r>
    </w:p>
    <w:p w14:paraId="0ABC3898" w14:textId="15F107E4" w:rsidR="002B55BD" w:rsidRPr="00D16B27" w:rsidRDefault="002B55BD" w:rsidP="006112BD">
      <w:pPr>
        <w:jc w:val="both"/>
        <w:rPr>
          <w:lang w:val="en-GB" w:bidi="en-US"/>
        </w:rPr>
      </w:pPr>
      <w:r w:rsidRPr="00524A24">
        <w:rPr>
          <w:lang w:val="en-GB" w:bidi="en-US"/>
        </w:rPr>
        <w:t xml:space="preserve">All Siteimprove infrastructure and applications are monitored by the 24 by 7 Security Operations function to detect and respond to suspicious behaviour. This is supported by the Information Assurance &amp; GRC functions which deliver risk management, </w:t>
      </w:r>
      <w:proofErr w:type="gramStart"/>
      <w:r w:rsidRPr="00524A24">
        <w:rPr>
          <w:lang w:val="en-GB" w:bidi="en-US"/>
        </w:rPr>
        <w:t>compliance</w:t>
      </w:r>
      <w:proofErr w:type="gramEnd"/>
      <w:r w:rsidRPr="00524A24">
        <w:rPr>
          <w:lang w:val="en-GB" w:bidi="en-US"/>
        </w:rPr>
        <w:t xml:space="preserve"> and audit</w:t>
      </w:r>
      <w:r>
        <w:rPr>
          <w:lang w:val="en-GB" w:bidi="en-US"/>
        </w:rPr>
        <w:t>.</w:t>
      </w:r>
    </w:p>
    <w:p w14:paraId="71D3E81F" w14:textId="77777777" w:rsidR="002B55BD" w:rsidRPr="00F47806" w:rsidRDefault="002B55BD" w:rsidP="006112BD">
      <w:pPr>
        <w:jc w:val="both"/>
        <w:rPr>
          <w:lang w:val="en-GB" w:bidi="en-US"/>
        </w:rPr>
      </w:pPr>
      <w:r w:rsidRPr="00D16B27">
        <w:rPr>
          <w:lang w:val="en-GB" w:bidi="en-US"/>
        </w:rPr>
        <w:t xml:space="preserve">Logs are </w:t>
      </w:r>
      <w:r w:rsidRPr="001F2DD8">
        <w:rPr>
          <w:lang w:val="en-GB" w:bidi="en-US"/>
        </w:rPr>
        <w:t>used by operational and development teams to troubleshoot service delivery issues. Role based access control is applied to restrict staff from support functions to the data required to fulfil their role.</w:t>
      </w:r>
      <w:r w:rsidRPr="00F74F56">
        <w:rPr>
          <w:rFonts w:asciiTheme="majorHAnsi" w:hAnsiTheme="majorHAnsi" w:cstheme="majorHAnsi"/>
          <w:lang w:val="en-GB" w:bidi="en-US"/>
        </w:rPr>
        <w:t xml:space="preserve"> </w:t>
      </w:r>
    </w:p>
    <w:p w14:paraId="697CE359" w14:textId="77777777" w:rsidR="002B55BD" w:rsidRPr="00F74F56" w:rsidRDefault="002B55BD" w:rsidP="00AD1181">
      <w:pPr>
        <w:pStyle w:val="Heading2"/>
        <w:rPr>
          <w:lang w:bidi="en-US"/>
        </w:rPr>
      </w:pPr>
      <w:r w:rsidRPr="00F74F56">
        <w:rPr>
          <w:lang w:bidi="en-US"/>
        </w:rPr>
        <w:t xml:space="preserve">Data collection and cookies </w:t>
      </w:r>
    </w:p>
    <w:p w14:paraId="3BE30312" w14:textId="6CB5080C" w:rsidR="002B55BD" w:rsidRPr="00D16B27" w:rsidRDefault="002B55BD" w:rsidP="006112BD">
      <w:pPr>
        <w:jc w:val="both"/>
        <w:rPr>
          <w:lang w:bidi="en-US"/>
        </w:rPr>
      </w:pPr>
      <w:r w:rsidRPr="00D16B27">
        <w:rPr>
          <w:szCs w:val="20"/>
          <w:lang w:val="en-GB" w:bidi="en-US"/>
        </w:rPr>
        <w:t>When</w:t>
      </w:r>
      <w:r w:rsidRPr="00D16B27">
        <w:rPr>
          <w:lang w:bidi="en-US"/>
        </w:rPr>
        <w:t xml:space="preserve"> it comes to Siteimprove Analytics, Siteimprove collects customer website visitor analytics data via the script on your website, which passes information through our endpoints to datacenters. These endpoints are located based on customer location so that collection is done more efficiently.</w:t>
      </w:r>
    </w:p>
    <w:p w14:paraId="0EF98BB4" w14:textId="77777777" w:rsidR="002B55BD" w:rsidRPr="00D16B27" w:rsidRDefault="002B55BD" w:rsidP="006112BD">
      <w:pPr>
        <w:jc w:val="both"/>
        <w:rPr>
          <w:lang w:bidi="en-US"/>
        </w:rPr>
      </w:pPr>
      <w:r w:rsidRPr="00614B47">
        <w:rPr>
          <w:lang w:bidi="en-US"/>
        </w:rPr>
        <w:t>To make the website and other communications related to Siteimprove services work properly, we place small text files (cookies) on</w:t>
      </w:r>
      <w:r>
        <w:rPr>
          <w:lang w:bidi="en-US"/>
        </w:rPr>
        <w:t xml:space="preserve"> the website visitor’s device</w:t>
      </w:r>
      <w:r w:rsidRPr="00D16B27">
        <w:rPr>
          <w:lang w:bidi="en-US"/>
        </w:rPr>
        <w:t xml:space="preserve">. For more information about the usage of cookies, please visit </w:t>
      </w:r>
      <w:hyperlink r:id="rId23" w:history="1">
        <w:r w:rsidRPr="00D16B27">
          <w:rPr>
            <w:color w:val="0000FF"/>
            <w:u w:val="single"/>
            <w:lang w:bidi="en-US"/>
          </w:rPr>
          <w:t>https://support.siteimprove.com/hc/en-gb/articles/115000070092-Analytics-Technical-Specifications</w:t>
        </w:r>
      </w:hyperlink>
      <w:r w:rsidRPr="00D16B27">
        <w:rPr>
          <w:color w:val="0000FF"/>
          <w:u w:val="single"/>
          <w:lang w:bidi="en-US"/>
        </w:rPr>
        <w:t>.</w:t>
      </w:r>
      <w:r w:rsidRPr="00D16B27">
        <w:rPr>
          <w:lang w:bidi="en-US"/>
        </w:rPr>
        <w:t xml:space="preserve"> </w:t>
      </w:r>
    </w:p>
    <w:p w14:paraId="16713AC8" w14:textId="77777777" w:rsidR="002B55BD" w:rsidRPr="00F74F56" w:rsidRDefault="002B55BD" w:rsidP="00AD1181">
      <w:pPr>
        <w:pStyle w:val="Heading2"/>
        <w:rPr>
          <w:lang w:bidi="en-US"/>
        </w:rPr>
      </w:pPr>
      <w:r w:rsidRPr="00F74F56">
        <w:rPr>
          <w:lang w:bidi="en-US"/>
        </w:rPr>
        <w:t>GDPR compliance</w:t>
      </w:r>
    </w:p>
    <w:p w14:paraId="10E8BB96" w14:textId="77777777" w:rsidR="002B55BD" w:rsidRPr="00AD1181" w:rsidRDefault="002B55BD" w:rsidP="006112BD">
      <w:pPr>
        <w:jc w:val="both"/>
      </w:pPr>
      <w:r w:rsidRPr="00AD1181">
        <w:t xml:space="preserve">Siteimprove is committed to GDPR compliance in both its own internal processing of personal data as well as customer-use of the Siteimprove Intelligence Platform. For further information on this matter please visit Siteimprove’s </w:t>
      </w:r>
      <w:hyperlink r:id="rId24" w:history="1">
        <w:r w:rsidRPr="00AD1181">
          <w:t>Privacy and Security webpage</w:t>
        </w:r>
      </w:hyperlink>
      <w:r w:rsidRPr="00AD1181">
        <w:t>.</w:t>
      </w:r>
    </w:p>
    <w:p w14:paraId="4B71346C" w14:textId="77777777" w:rsidR="002B55BD" w:rsidRPr="00F74F56" w:rsidRDefault="002B55BD" w:rsidP="00AD1181">
      <w:pPr>
        <w:pStyle w:val="Heading2"/>
        <w:rPr>
          <w:lang w:bidi="en-US"/>
        </w:rPr>
      </w:pPr>
      <w:r w:rsidRPr="00F74F56">
        <w:rPr>
          <w:lang w:bidi="en-US"/>
        </w:rPr>
        <w:lastRenderedPageBreak/>
        <w:t>Regular testing and evaluation of the effectiveness of the technical and organizational security measures</w:t>
      </w:r>
    </w:p>
    <w:p w14:paraId="5D26DB5E" w14:textId="5A81B4F7" w:rsidR="002B55BD" w:rsidRPr="00F74F56" w:rsidRDefault="002B55BD" w:rsidP="006112BD">
      <w:pPr>
        <w:jc w:val="both"/>
        <w:rPr>
          <w:u w:val="single"/>
          <w:lang w:val="en-GB" w:bidi="en-US"/>
        </w:rPr>
      </w:pPr>
      <w:r w:rsidRPr="00F74F56">
        <w:rPr>
          <w:szCs w:val="19"/>
          <w:u w:val="single"/>
          <w:lang w:bidi="en-US"/>
        </w:rPr>
        <w:t>Internal</w:t>
      </w:r>
      <w:r w:rsidRPr="00F74F56">
        <w:rPr>
          <w:u w:val="single"/>
          <w:lang w:val="en-GB" w:bidi="en-US"/>
        </w:rPr>
        <w:t xml:space="preserve"> security audit.</w:t>
      </w:r>
      <w:r w:rsidRPr="00F74F56">
        <w:rPr>
          <w:lang w:val="en-GB" w:bidi="en-US"/>
        </w:rPr>
        <w:t xml:space="preserve"> </w:t>
      </w:r>
      <w:proofErr w:type="gramStart"/>
      <w:r w:rsidRPr="00F74F56">
        <w:rPr>
          <w:lang w:val="en-GB" w:bidi="en-US"/>
        </w:rPr>
        <w:t>In order to</w:t>
      </w:r>
      <w:proofErr w:type="gramEnd"/>
      <w:r w:rsidRPr="00F74F56">
        <w:rPr>
          <w:lang w:val="en-GB" w:bidi="en-US"/>
        </w:rPr>
        <w:t xml:space="preserve"> properly implement the Siteimprove Information Security policy, the Internal Security Audit is conducted every year, with the objectives of (i) assuring adherence to the Information Security Policy and other underlying policies, (ii) monitor and follow-up on regulatory information security requirements relevant to Siteimprove (</w:t>
      </w:r>
      <w:r w:rsidR="00E7144A" w:rsidRPr="00F74F56">
        <w:rPr>
          <w:lang w:val="en-GB" w:bidi="en-US"/>
        </w:rPr>
        <w:t>e.g.,</w:t>
      </w:r>
      <w:r w:rsidRPr="00F74F56">
        <w:rPr>
          <w:lang w:val="en-GB" w:bidi="en-US"/>
        </w:rPr>
        <w:t xml:space="preserve"> personal data processing), (iii) </w:t>
      </w:r>
      <w:r>
        <w:rPr>
          <w:lang w:val="en-GB" w:bidi="en-US"/>
        </w:rPr>
        <w:t>i</w:t>
      </w:r>
      <w:r w:rsidRPr="00F74F56">
        <w:rPr>
          <w:lang w:val="en-GB" w:bidi="en-US"/>
        </w:rPr>
        <w:t xml:space="preserve">dentify new risks and (iv) </w:t>
      </w:r>
      <w:r>
        <w:rPr>
          <w:lang w:val="en-GB" w:bidi="en-US"/>
        </w:rPr>
        <w:t>i</w:t>
      </w:r>
      <w:r w:rsidRPr="00F74F56">
        <w:rPr>
          <w:lang w:val="en-GB" w:bidi="en-US"/>
        </w:rPr>
        <w:t>ndirectly raise employee awareness around Security and Privacy.</w:t>
      </w:r>
    </w:p>
    <w:p w14:paraId="2FFC0FAA" w14:textId="009713E2" w:rsidR="002B55BD" w:rsidRPr="00F74F56" w:rsidRDefault="002B55BD" w:rsidP="006112BD">
      <w:pPr>
        <w:jc w:val="both"/>
        <w:rPr>
          <w:u w:val="single"/>
          <w:lang w:val="en-GB" w:bidi="en-US"/>
        </w:rPr>
      </w:pPr>
      <w:r w:rsidRPr="00F74F56">
        <w:rPr>
          <w:szCs w:val="19"/>
          <w:u w:val="single"/>
          <w:lang w:bidi="en-US"/>
        </w:rPr>
        <w:t>External</w:t>
      </w:r>
      <w:r w:rsidRPr="00F74F56">
        <w:rPr>
          <w:u w:val="single"/>
          <w:lang w:val="en-GB" w:bidi="en-US"/>
        </w:rPr>
        <w:t xml:space="preserve"> security audit. </w:t>
      </w:r>
      <w:r w:rsidRPr="00F74F56">
        <w:rPr>
          <w:lang w:val="en-GB" w:bidi="en-US"/>
        </w:rPr>
        <w:t>Siteimprove undergoes yearly security audits from third parties to obtain an objective view over the effectiveness of the technical and organizational security measures.</w:t>
      </w:r>
    </w:p>
    <w:p w14:paraId="1A9F4CD0" w14:textId="4354C2C1" w:rsidR="002B55BD" w:rsidRPr="00F74F56" w:rsidRDefault="002B55BD" w:rsidP="006112BD">
      <w:pPr>
        <w:jc w:val="both"/>
        <w:rPr>
          <w:u w:val="single"/>
          <w:lang w:val="en-GB" w:bidi="en-US"/>
        </w:rPr>
      </w:pPr>
      <w:r w:rsidRPr="00F74F56">
        <w:rPr>
          <w:u w:val="single"/>
          <w:lang w:val="en-GB" w:bidi="en-US"/>
        </w:rPr>
        <w:t>Financial audit.</w:t>
      </w:r>
      <w:r w:rsidRPr="00F74F56">
        <w:rPr>
          <w:lang w:val="en-GB" w:bidi="en-US"/>
        </w:rPr>
        <w:t xml:space="preserve"> Due to financial regulatory requirements, Siteimprove undergoes a </w:t>
      </w:r>
      <w:r>
        <w:rPr>
          <w:lang w:val="en-GB" w:bidi="en-US"/>
        </w:rPr>
        <w:t>f</w:t>
      </w:r>
      <w:r w:rsidRPr="00F74F56">
        <w:rPr>
          <w:lang w:val="en-GB" w:bidi="en-US"/>
        </w:rPr>
        <w:t>inancial audit on a yearly basis. The IT infrastructure related to the financial data processing is included in the audit and servers as an additional, external, objective method of assessing and evaluating the effectiveness of the technical and organizational security measures.</w:t>
      </w:r>
    </w:p>
    <w:p w14:paraId="6C5282D4" w14:textId="77777777" w:rsidR="002B55BD" w:rsidRPr="00F74F56" w:rsidRDefault="002B55BD" w:rsidP="006112BD">
      <w:pPr>
        <w:jc w:val="both"/>
        <w:rPr>
          <w:u w:val="single"/>
          <w:lang w:val="en-GB" w:bidi="en-US"/>
        </w:rPr>
      </w:pPr>
      <w:r>
        <w:rPr>
          <w:u w:val="single"/>
          <w:lang w:val="en-GB" w:bidi="en-US"/>
        </w:rPr>
        <w:t xml:space="preserve"> </w:t>
      </w:r>
      <w:r w:rsidRPr="00F74F56">
        <w:rPr>
          <w:u w:val="single"/>
          <w:lang w:val="en-GB" w:bidi="en-US"/>
        </w:rPr>
        <w:t>Penetration testing and vulnerability management.</w:t>
      </w:r>
      <w:r w:rsidRPr="00F74F56">
        <w:rPr>
          <w:lang w:val="en-GB" w:bidi="en-US"/>
        </w:rPr>
        <w:t xml:space="preserve"> To continuously assure a reliable and secure product for Customers, Siteimprove has its application suite tested for security vulnerabilities, both internally and externally. </w:t>
      </w:r>
    </w:p>
    <w:p w14:paraId="3471F2DB" w14:textId="77777777" w:rsidR="002B55BD" w:rsidRPr="00F74F56" w:rsidRDefault="002B55BD" w:rsidP="006112BD">
      <w:pPr>
        <w:spacing w:after="0" w:line="276" w:lineRule="auto"/>
        <w:ind w:left="904"/>
        <w:contextualSpacing/>
        <w:jc w:val="both"/>
        <w:rPr>
          <w:rFonts w:asciiTheme="majorHAnsi" w:hAnsiTheme="majorHAnsi" w:cstheme="majorHAnsi"/>
          <w:szCs w:val="20"/>
          <w:u w:val="single"/>
          <w:lang w:val="en-GB" w:bidi="en-US"/>
        </w:rPr>
      </w:pPr>
    </w:p>
    <w:p w14:paraId="1C2DC7A1" w14:textId="27063118" w:rsidR="002B55BD" w:rsidRPr="007A71F9" w:rsidRDefault="002B55BD" w:rsidP="006112BD">
      <w:pPr>
        <w:pStyle w:val="ListParagraph"/>
        <w:numPr>
          <w:ilvl w:val="0"/>
          <w:numId w:val="25"/>
        </w:numPr>
        <w:jc w:val="both"/>
        <w:rPr>
          <w:szCs w:val="20"/>
          <w:u w:val="single"/>
          <w:lang w:val="en-GB" w:bidi="en-US"/>
        </w:rPr>
      </w:pPr>
      <w:r w:rsidRPr="00567047">
        <w:rPr>
          <w:lang w:val="en-GB" w:bidi="en-US"/>
        </w:rPr>
        <w:t>Internally, this is done through quality checks before each release as well as 'bug hunting' sessions, where Siteimprove’s developers will try out new features to discover if the application is not responding as it should.</w:t>
      </w:r>
    </w:p>
    <w:p w14:paraId="530303F0" w14:textId="3C564C42" w:rsidR="002B55BD" w:rsidRPr="007A71F9" w:rsidRDefault="002B55BD" w:rsidP="006112BD">
      <w:pPr>
        <w:pStyle w:val="ListParagraph"/>
        <w:numPr>
          <w:ilvl w:val="0"/>
          <w:numId w:val="25"/>
        </w:numPr>
        <w:jc w:val="both"/>
        <w:rPr>
          <w:lang w:val="en-GB" w:bidi="en-US"/>
        </w:rPr>
      </w:pPr>
      <w:r w:rsidRPr="00567047">
        <w:rPr>
          <w:lang w:val="en-GB" w:bidi="en-US"/>
        </w:rPr>
        <w:t>Externally, this is done annually by a third-party party entity that specializes in penetration testing services which performs an annual assessment of OWASP top 25 vulnerabilities.</w:t>
      </w:r>
    </w:p>
    <w:p w14:paraId="35BAEB06" w14:textId="77777777" w:rsidR="002B55BD" w:rsidRPr="00567047" w:rsidRDefault="002B55BD" w:rsidP="006112BD">
      <w:pPr>
        <w:pStyle w:val="ListParagraph"/>
        <w:numPr>
          <w:ilvl w:val="0"/>
          <w:numId w:val="25"/>
        </w:numPr>
        <w:jc w:val="both"/>
        <w:rPr>
          <w:szCs w:val="20"/>
          <w:lang w:val="en-GB" w:bidi="en-US"/>
        </w:rPr>
      </w:pPr>
      <w:r w:rsidRPr="00567047">
        <w:rPr>
          <w:szCs w:val="20"/>
          <w:lang w:val="en-GB" w:bidi="en-US"/>
        </w:rPr>
        <w:t>The process concludes with a vulnerability report which serves as input for the development of the application. Siteimprove, as with any other software developer company or cloud provider, cannot fully guarantee the lack of specific vulnerabilities due to the nature of the field – but Siteimprove does apply a reasonable amount of effort to prevent, identify and remediate vulnerabilities.</w:t>
      </w:r>
    </w:p>
    <w:p w14:paraId="5ED7210A" w14:textId="77777777" w:rsidR="002B55BD" w:rsidRPr="00F74F56" w:rsidRDefault="002B55BD" w:rsidP="006112BD">
      <w:pPr>
        <w:spacing w:after="0" w:line="276" w:lineRule="auto"/>
        <w:ind w:left="904"/>
        <w:contextualSpacing/>
        <w:jc w:val="both"/>
        <w:rPr>
          <w:rFonts w:asciiTheme="majorHAnsi" w:hAnsiTheme="majorHAnsi" w:cstheme="majorHAnsi"/>
          <w:szCs w:val="20"/>
          <w:lang w:val="en-GB" w:bidi="en-US"/>
        </w:rPr>
      </w:pPr>
    </w:p>
    <w:p w14:paraId="7E1B70FE" w14:textId="77777777" w:rsidR="002B55BD" w:rsidRPr="00F74F56" w:rsidRDefault="002B55BD" w:rsidP="006112BD">
      <w:pPr>
        <w:jc w:val="both"/>
        <w:rPr>
          <w:u w:val="single"/>
          <w:lang w:val="en-GB" w:bidi="en-US"/>
        </w:rPr>
      </w:pPr>
      <w:r w:rsidRPr="00F74F56">
        <w:rPr>
          <w:u w:val="single"/>
          <w:lang w:val="en-GB" w:bidi="en-US"/>
        </w:rPr>
        <w:t>Code development and review.</w:t>
      </w:r>
      <w:r w:rsidRPr="00F74F56">
        <w:rPr>
          <w:lang w:val="en-GB" w:bidi="en-US"/>
        </w:rPr>
        <w:t xml:space="preserve"> </w:t>
      </w:r>
      <w:r w:rsidRPr="00F74F56">
        <w:rPr>
          <w:szCs w:val="19"/>
          <w:lang w:val="en-GB" w:bidi="en-US"/>
        </w:rPr>
        <w:t>We</w:t>
      </w:r>
      <w:r w:rsidRPr="00F74F56">
        <w:rPr>
          <w:lang w:val="en-GB" w:bidi="en-US"/>
        </w:rPr>
        <w:t xml:space="preserve"> follow Agile development methodology which help us to provide a quick and proper answer to any feedback given by our customers or internal quality assurance tests, assessing continuously the direction of the project during its development cycle. Our code runs through multiple individual (unit testing), automated (multiple tests in the CI/CD pipeline), and manual tests (through internal peer-review), and transitions through the development and staging environments, before being deployed to production.</w:t>
      </w:r>
    </w:p>
    <w:p w14:paraId="7DCAC3D8" w14:textId="77777777" w:rsidR="002B55BD" w:rsidRPr="00F74F56" w:rsidRDefault="002B55BD" w:rsidP="006112BD">
      <w:pPr>
        <w:jc w:val="both"/>
        <w:rPr>
          <w:u w:val="single"/>
          <w:lang w:val="en-GB" w:bidi="en-US"/>
        </w:rPr>
      </w:pPr>
    </w:p>
    <w:p w14:paraId="66C8342C" w14:textId="77777777" w:rsidR="002B55BD" w:rsidRPr="00F74F56" w:rsidRDefault="002B55BD" w:rsidP="006112BD">
      <w:pPr>
        <w:jc w:val="both"/>
        <w:rPr>
          <w:u w:val="single"/>
          <w:lang w:val="en-GB" w:bidi="en-US"/>
        </w:rPr>
      </w:pPr>
      <w:r w:rsidRPr="00F74F56">
        <w:rPr>
          <w:u w:val="single"/>
          <w:lang w:val="en-GB" w:bidi="en-US"/>
        </w:rPr>
        <w:t>Reviews of Security Documentation.</w:t>
      </w:r>
      <w:r w:rsidRPr="00F74F56">
        <w:rPr>
          <w:lang w:val="en-GB" w:bidi="en-US"/>
        </w:rPr>
        <w:t xml:space="preserve"> After the parties have entered into a Non-Disclosure Agreement (NDA)</w:t>
      </w:r>
      <w:r>
        <w:rPr>
          <w:lang w:val="en-GB" w:bidi="en-US"/>
        </w:rPr>
        <w:t>,</w:t>
      </w:r>
      <w:r w:rsidRPr="00F74F56">
        <w:rPr>
          <w:lang w:val="en-GB" w:bidi="en-US"/>
        </w:rPr>
        <w:t xml:space="preserve"> Siteimprove will enable the Customer to review the following documents and information to demonstrate compliance with Siteimprove’s obligations: </w:t>
      </w:r>
    </w:p>
    <w:p w14:paraId="29865BD2" w14:textId="77777777" w:rsidR="002B55BD" w:rsidRPr="00F74F56" w:rsidRDefault="002B55BD" w:rsidP="006112BD">
      <w:pPr>
        <w:jc w:val="both"/>
        <w:rPr>
          <w:lang w:val="en-GB" w:bidi="en-US"/>
        </w:rPr>
      </w:pPr>
    </w:p>
    <w:p w14:paraId="3B18CDCC" w14:textId="60BC435C" w:rsidR="002B55BD" w:rsidRPr="004E22A3" w:rsidRDefault="002B55BD" w:rsidP="006112BD">
      <w:pPr>
        <w:pStyle w:val="ListParagraph"/>
        <w:numPr>
          <w:ilvl w:val="0"/>
          <w:numId w:val="26"/>
        </w:numPr>
        <w:jc w:val="both"/>
        <w:rPr>
          <w:lang w:val="en-GB" w:bidi="en-US"/>
        </w:rPr>
      </w:pPr>
      <w:r w:rsidRPr="00667427">
        <w:rPr>
          <w:szCs w:val="19"/>
          <w:lang w:val="en-GB" w:bidi="en-US"/>
        </w:rPr>
        <w:t>the</w:t>
      </w:r>
      <w:r w:rsidRPr="00667427">
        <w:rPr>
          <w:lang w:val="en-GB" w:bidi="en-US"/>
        </w:rPr>
        <w:t xml:space="preserve"> certificates issued for Siteimprove infrastructure providers in relation to the ISO 27001 Certification, the ISO 22301 Certification.</w:t>
      </w:r>
    </w:p>
    <w:p w14:paraId="11AB927B" w14:textId="69D0214A" w:rsidR="002B55BD" w:rsidRPr="004E22A3" w:rsidRDefault="002B55BD" w:rsidP="006112BD">
      <w:pPr>
        <w:pStyle w:val="ListParagraph"/>
        <w:numPr>
          <w:ilvl w:val="0"/>
          <w:numId w:val="26"/>
        </w:numPr>
        <w:jc w:val="both"/>
        <w:rPr>
          <w:szCs w:val="19"/>
          <w:lang w:val="en-GB" w:bidi="en-US"/>
        </w:rPr>
      </w:pPr>
      <w:r w:rsidRPr="00667427">
        <w:rPr>
          <w:szCs w:val="19"/>
          <w:lang w:val="en-GB" w:bidi="en-US"/>
        </w:rPr>
        <w:t>the then-current SOC 2 Report for Siteimprove infrastructure providers.</w:t>
      </w:r>
    </w:p>
    <w:p w14:paraId="10C7E636" w14:textId="0ADFFBF9" w:rsidR="002B55BD" w:rsidRPr="004E22A3" w:rsidRDefault="002B55BD" w:rsidP="00A90A85">
      <w:pPr>
        <w:pStyle w:val="ListParagraph"/>
        <w:numPr>
          <w:ilvl w:val="0"/>
          <w:numId w:val="26"/>
        </w:numPr>
        <w:rPr>
          <w:szCs w:val="19"/>
          <w:lang w:val="en-GB" w:bidi="en-US"/>
        </w:rPr>
      </w:pPr>
      <w:r w:rsidRPr="00667427">
        <w:rPr>
          <w:szCs w:val="19"/>
          <w:lang w:val="en-GB" w:bidi="en-US"/>
        </w:rPr>
        <w:lastRenderedPageBreak/>
        <w:t>the then-current Penetration testing attestation for the Siteimprove Intelligence Platform.</w:t>
      </w:r>
    </w:p>
    <w:p w14:paraId="645675D2" w14:textId="76B0393E" w:rsidR="002B55BD" w:rsidRPr="004E22A3" w:rsidRDefault="002B55BD" w:rsidP="00A90A85">
      <w:pPr>
        <w:pStyle w:val="ListParagraph"/>
        <w:numPr>
          <w:ilvl w:val="0"/>
          <w:numId w:val="26"/>
        </w:numPr>
        <w:rPr>
          <w:szCs w:val="19"/>
          <w:lang w:val="en-GB" w:bidi="en-US"/>
        </w:rPr>
      </w:pPr>
      <w:r w:rsidRPr="00667427">
        <w:rPr>
          <w:szCs w:val="19"/>
          <w:lang w:val="en-GB" w:bidi="en-US"/>
        </w:rPr>
        <w:t xml:space="preserve">the </w:t>
      </w:r>
      <w:proofErr w:type="gramStart"/>
      <w:r w:rsidRPr="00667427">
        <w:rPr>
          <w:szCs w:val="19"/>
          <w:lang w:val="en-GB" w:bidi="en-US"/>
        </w:rPr>
        <w:t>Siteimprove  Business</w:t>
      </w:r>
      <w:proofErr w:type="gramEnd"/>
      <w:r w:rsidRPr="00667427">
        <w:rPr>
          <w:szCs w:val="19"/>
          <w:lang w:val="en-GB" w:bidi="en-US"/>
        </w:rPr>
        <w:t xml:space="preserve"> Continuity Plan. </w:t>
      </w:r>
    </w:p>
    <w:p w14:paraId="63F2D4A0" w14:textId="77777777" w:rsidR="002B55BD" w:rsidRPr="00667427" w:rsidRDefault="002B55BD" w:rsidP="00A90A85">
      <w:pPr>
        <w:pStyle w:val="ListParagraph"/>
        <w:numPr>
          <w:ilvl w:val="0"/>
          <w:numId w:val="26"/>
        </w:numPr>
        <w:rPr>
          <w:szCs w:val="19"/>
          <w:lang w:val="en-GB" w:bidi="en-US"/>
        </w:rPr>
      </w:pPr>
      <w:r w:rsidRPr="00667427">
        <w:rPr>
          <w:szCs w:val="19"/>
          <w:lang w:val="en-GB" w:bidi="en-US"/>
        </w:rPr>
        <w:t>the Siteimprove Master Disaster Recovery Plan.</w:t>
      </w:r>
    </w:p>
    <w:p w14:paraId="75D3E812" w14:textId="77777777" w:rsidR="002B55BD" w:rsidRDefault="002B55BD" w:rsidP="002B55BD">
      <w:pPr>
        <w:spacing w:line="276" w:lineRule="auto"/>
        <w:jc w:val="both"/>
        <w:rPr>
          <w:rFonts w:asciiTheme="majorHAnsi" w:hAnsiTheme="majorHAnsi" w:cstheme="majorHAnsi"/>
          <w:b/>
          <w:szCs w:val="19"/>
          <w:lang w:bidi="en-US"/>
        </w:rPr>
      </w:pPr>
    </w:p>
    <w:p w14:paraId="5D7AF499" w14:textId="77777777" w:rsidR="002B55BD" w:rsidRPr="00E3534C" w:rsidRDefault="002B55BD" w:rsidP="00E3534C">
      <w:pPr>
        <w:pStyle w:val="Heading2"/>
      </w:pPr>
      <w:bookmarkStart w:id="19" w:name="_Ref65672687"/>
      <w:r w:rsidRPr="00E3534C">
        <w:t>References</w:t>
      </w:r>
      <w:bookmarkEnd w:id="19"/>
      <w:r w:rsidRPr="00E3534C">
        <w:t xml:space="preserve"> </w:t>
      </w:r>
    </w:p>
    <w:p w14:paraId="51066760" w14:textId="77777777" w:rsidR="002B55BD" w:rsidRPr="007A71F9" w:rsidRDefault="00B31F0E" w:rsidP="002B55BD">
      <w:pPr>
        <w:spacing w:line="276" w:lineRule="auto"/>
        <w:jc w:val="both"/>
        <w:rPr>
          <w:rFonts w:cstheme="majorHAnsi"/>
          <w:b/>
          <w:bCs/>
          <w:szCs w:val="19"/>
          <w:lang w:val="en-GB" w:bidi="en-US"/>
        </w:rPr>
      </w:pPr>
      <w:hyperlink r:id="rId25" w:history="1">
        <w:r w:rsidR="002B55BD" w:rsidRPr="007A71F9">
          <w:rPr>
            <w:rStyle w:val="Hyperlink"/>
            <w:rFonts w:cstheme="majorHAnsi"/>
            <w:b/>
            <w:bCs/>
            <w:szCs w:val="19"/>
            <w:lang w:val="en-GB" w:bidi="en-US"/>
          </w:rPr>
          <w:t>https://siteimprove.com/en/privacy/</w:t>
        </w:r>
      </w:hyperlink>
    </w:p>
    <w:p w14:paraId="64F6F32C" w14:textId="1DD7C014" w:rsidR="00124C57" w:rsidRDefault="00124C57" w:rsidP="002B55BD">
      <w:pPr>
        <w:pStyle w:val="Heading1"/>
        <w:rPr>
          <w:lang w:val="en-GB"/>
        </w:rPr>
      </w:pPr>
      <w:r>
        <w:rPr>
          <w:lang w:val="en-GB"/>
        </w:rPr>
        <w:br w:type="page"/>
      </w:r>
    </w:p>
    <w:p w14:paraId="3B23F80F" w14:textId="77777777" w:rsidR="00124C57" w:rsidRPr="00124C57" w:rsidRDefault="00124C57" w:rsidP="00124C57">
      <w:pPr>
        <w:pStyle w:val="Heading1"/>
      </w:pPr>
      <w:bookmarkStart w:id="20" w:name="_Ref65671784"/>
      <w:r w:rsidRPr="00124C57">
        <w:lastRenderedPageBreak/>
        <w:t>Appendix 2 – Sub-processors</w:t>
      </w:r>
      <w:bookmarkEnd w:id="20"/>
    </w:p>
    <w:p w14:paraId="6DF028E5" w14:textId="632ECDD3" w:rsidR="00124C57" w:rsidRDefault="00124C57" w:rsidP="006112BD">
      <w:pPr>
        <w:jc w:val="both"/>
      </w:pPr>
      <w:r w:rsidRPr="00AC4A0C">
        <w:t xml:space="preserve">This </w:t>
      </w:r>
      <w:r>
        <w:t>Appendix</w:t>
      </w:r>
      <w:r w:rsidRPr="00AC4A0C">
        <w:t xml:space="preserve"> constitutes Siteimprove’s disclosure of sub</w:t>
      </w:r>
      <w:r>
        <w:t>-</w:t>
      </w:r>
      <w:r w:rsidRPr="00AC4A0C">
        <w:t xml:space="preserve">processors used to provide the Included Services. It is an integrated part of the </w:t>
      </w:r>
      <w:r w:rsidR="006112BD" w:rsidRPr="00AC4A0C">
        <w:t>Agreement,</w:t>
      </w:r>
      <w:r w:rsidRPr="00AC4A0C">
        <w:t xml:space="preserve"> and its inclusion constitutes Customer’s agreement to the use of said sub</w:t>
      </w:r>
      <w:r>
        <w:t>-</w:t>
      </w:r>
      <w:r w:rsidRPr="00AC4A0C">
        <w:t xml:space="preserve">processors. </w:t>
      </w:r>
    </w:p>
    <w:p w14:paraId="315DC40A" w14:textId="77777777" w:rsidR="00124C57" w:rsidRDefault="00124C57" w:rsidP="00124C57">
      <w:pPr>
        <w:spacing w:line="276" w:lineRule="auto"/>
        <w:jc w:val="both"/>
        <w:rPr>
          <w:rFonts w:asciiTheme="majorHAnsi" w:hAnsiTheme="majorHAnsi" w:cstheme="majorHAnsi"/>
          <w:szCs w:val="20"/>
        </w:rPr>
      </w:pPr>
    </w:p>
    <w:tbl>
      <w:tblPr>
        <w:tblStyle w:val="Datatilsynet"/>
        <w:tblW w:w="9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996"/>
        <w:gridCol w:w="2872"/>
        <w:gridCol w:w="3357"/>
      </w:tblGrid>
      <w:tr w:rsidR="00124C57" w:rsidRPr="005762A5" w14:paraId="3D638D4F" w14:textId="77777777" w:rsidTr="006112BD">
        <w:trPr>
          <w:cnfStyle w:val="100000000000" w:firstRow="1" w:lastRow="0" w:firstColumn="0" w:lastColumn="0" w:oddVBand="0" w:evenVBand="0" w:oddHBand="0" w:evenHBand="0" w:firstRowFirstColumn="0" w:firstRowLastColumn="0" w:lastRowFirstColumn="0" w:lastRowLastColumn="0"/>
          <w:cantSplit/>
          <w:trHeight w:val="328"/>
          <w:tblHeader/>
        </w:trPr>
        <w:tc>
          <w:tcPr>
            <w:tcW w:w="2996" w:type="dxa"/>
            <w:shd w:val="clear" w:color="auto" w:fill="2767F1"/>
          </w:tcPr>
          <w:p w14:paraId="75368E5E" w14:textId="698BA5FC" w:rsidR="00124C57" w:rsidRPr="00445AB3" w:rsidRDefault="00445AB3" w:rsidP="005F5253">
            <w:pPr>
              <w:spacing w:after="0" w:line="200" w:lineRule="atLeast"/>
              <w:rPr>
                <w:rFonts w:ascii="Gilroy Bold" w:eastAsia="Calibri" w:hAnsi="Gilroy Bold"/>
                <w:b/>
                <w:bCs/>
                <w:caps/>
                <w:color w:val="FFFFFF"/>
              </w:rPr>
            </w:pPr>
            <w:r w:rsidRPr="00445AB3">
              <w:rPr>
                <w:rFonts w:ascii="Gilroy Bold" w:eastAsia="Calibri" w:hAnsi="Gilroy Bold"/>
                <w:b/>
                <w:bCs/>
                <w:caps/>
                <w:color w:val="FFFFFF"/>
              </w:rPr>
              <w:t>C</w:t>
            </w:r>
            <w:r w:rsidRPr="00445AB3">
              <w:rPr>
                <w:rFonts w:ascii="Gilroy Bold" w:eastAsia="Calibri" w:hAnsi="Gilroy Bold"/>
                <w:b/>
                <w:bCs/>
                <w:color w:val="FFFFFF"/>
              </w:rPr>
              <w:t>ompany name</w:t>
            </w:r>
          </w:p>
        </w:tc>
        <w:tc>
          <w:tcPr>
            <w:tcW w:w="2872" w:type="dxa"/>
            <w:shd w:val="clear" w:color="auto" w:fill="2767F1"/>
          </w:tcPr>
          <w:p w14:paraId="4900AB14" w14:textId="668CE6A6" w:rsidR="00124C57" w:rsidRPr="00445AB3" w:rsidRDefault="00445AB3" w:rsidP="005F5253">
            <w:pPr>
              <w:spacing w:after="0" w:line="200" w:lineRule="atLeast"/>
              <w:rPr>
                <w:rFonts w:ascii="Gilroy Bold" w:eastAsia="Calibri" w:hAnsi="Gilroy Bold"/>
                <w:b/>
                <w:bCs/>
                <w:caps/>
                <w:color w:val="FFFFFF"/>
              </w:rPr>
            </w:pPr>
            <w:r w:rsidRPr="00445AB3">
              <w:rPr>
                <w:rFonts w:ascii="Gilroy Bold" w:eastAsia="Calibri" w:hAnsi="Gilroy Bold"/>
                <w:b/>
                <w:bCs/>
                <w:color w:val="FFFFFF"/>
              </w:rPr>
              <w:t>Company informati</w:t>
            </w:r>
            <w:r>
              <w:rPr>
                <w:rFonts w:ascii="Gilroy Bold" w:eastAsia="Calibri" w:hAnsi="Gilroy Bold"/>
                <w:b/>
                <w:bCs/>
                <w:color w:val="FFFFFF"/>
              </w:rPr>
              <w:t>o</w:t>
            </w:r>
            <w:r w:rsidRPr="00445AB3">
              <w:rPr>
                <w:rFonts w:ascii="Gilroy Bold" w:eastAsia="Calibri" w:hAnsi="Gilroy Bold"/>
                <w:b/>
                <w:bCs/>
                <w:color w:val="FFFFFF"/>
              </w:rPr>
              <w:t xml:space="preserve">n </w:t>
            </w:r>
          </w:p>
          <w:p w14:paraId="39AFECB7" w14:textId="77777777" w:rsidR="00124C57" w:rsidRPr="00445AB3" w:rsidRDefault="00124C57" w:rsidP="005F5253">
            <w:pPr>
              <w:spacing w:after="0" w:line="200" w:lineRule="atLeast"/>
              <w:rPr>
                <w:rFonts w:ascii="Gilroy Bold" w:eastAsia="Calibri" w:hAnsi="Gilroy Bold"/>
                <w:b/>
                <w:bCs/>
                <w:caps/>
                <w:color w:val="FFFFFF"/>
              </w:rPr>
            </w:pPr>
          </w:p>
          <w:p w14:paraId="2D190924" w14:textId="77777777" w:rsidR="00124C57" w:rsidRPr="00445AB3" w:rsidRDefault="00124C57" w:rsidP="005F5253">
            <w:pPr>
              <w:spacing w:after="0" w:line="200" w:lineRule="atLeast"/>
              <w:rPr>
                <w:rFonts w:ascii="Gilroy Bold" w:eastAsia="Calibri" w:hAnsi="Gilroy Bold"/>
                <w:b/>
                <w:bCs/>
                <w:caps/>
                <w:color w:val="FFFFFF"/>
              </w:rPr>
            </w:pPr>
          </w:p>
        </w:tc>
        <w:tc>
          <w:tcPr>
            <w:tcW w:w="3357" w:type="dxa"/>
            <w:shd w:val="clear" w:color="auto" w:fill="2767F1"/>
          </w:tcPr>
          <w:p w14:paraId="348069B1" w14:textId="4D46B481" w:rsidR="00124C57" w:rsidRPr="00445AB3" w:rsidRDefault="00445AB3" w:rsidP="005F5253">
            <w:pPr>
              <w:spacing w:after="0" w:line="200" w:lineRule="atLeast"/>
              <w:rPr>
                <w:rFonts w:ascii="Gilroy Bold" w:eastAsia="Calibri" w:hAnsi="Gilroy Bold"/>
                <w:b/>
                <w:bCs/>
                <w:caps/>
                <w:color w:val="FFFFFF"/>
                <w:lang w:val="en-US"/>
              </w:rPr>
            </w:pPr>
            <w:r w:rsidRPr="00445AB3">
              <w:rPr>
                <w:rFonts w:ascii="Gilroy Bold" w:eastAsia="Calibri" w:hAnsi="Gilroy Bold"/>
                <w:b/>
                <w:bCs/>
                <w:color w:val="FFFFFF"/>
                <w:lang w:val="en-US"/>
              </w:rPr>
              <w:t>Location and description of processing</w:t>
            </w:r>
          </w:p>
        </w:tc>
      </w:tr>
      <w:tr w:rsidR="00124C57" w:rsidRPr="00B97305" w14:paraId="0045DEF7" w14:textId="77777777" w:rsidTr="006112BD">
        <w:trPr>
          <w:trHeight w:val="2588"/>
        </w:trPr>
        <w:tc>
          <w:tcPr>
            <w:tcW w:w="2996" w:type="dxa"/>
          </w:tcPr>
          <w:p w14:paraId="2F30D9A8" w14:textId="77777777" w:rsidR="00124C57" w:rsidRPr="005E1B40" w:rsidRDefault="00124C57" w:rsidP="00124C57">
            <w:pPr>
              <w:rPr>
                <w:b/>
                <w:bCs/>
              </w:rPr>
            </w:pPr>
            <w:r w:rsidRPr="005E1B40">
              <w:rPr>
                <w:b/>
                <w:bCs/>
              </w:rPr>
              <w:t>InterXion</w:t>
            </w:r>
          </w:p>
        </w:tc>
        <w:tc>
          <w:tcPr>
            <w:tcW w:w="2872" w:type="dxa"/>
          </w:tcPr>
          <w:p w14:paraId="001AC03A" w14:textId="76B8EEAE" w:rsidR="00124C57" w:rsidRPr="005E1B40" w:rsidRDefault="00124C57" w:rsidP="00124C57">
            <w:pPr>
              <w:rPr>
                <w:rFonts w:cstheme="majorHAnsi"/>
                <w:sz w:val="19"/>
                <w:szCs w:val="19"/>
                <w:shd w:val="clear" w:color="auto" w:fill="FFFFFF"/>
                <w:lang w:val="en-US"/>
              </w:rPr>
            </w:pPr>
            <w:r w:rsidRPr="005E1B40">
              <w:rPr>
                <w:rFonts w:cstheme="majorHAnsi"/>
                <w:b/>
                <w:bCs/>
                <w:sz w:val="19"/>
                <w:szCs w:val="19"/>
                <w:shd w:val="clear" w:color="auto" w:fill="FFFFFF"/>
                <w:lang w:val="en-US"/>
              </w:rPr>
              <w:t xml:space="preserve">Company </w:t>
            </w:r>
            <w:r w:rsidR="006112BD" w:rsidRPr="005E1B40">
              <w:rPr>
                <w:rFonts w:cstheme="majorHAnsi"/>
                <w:b/>
                <w:bCs/>
                <w:sz w:val="19"/>
                <w:szCs w:val="19"/>
                <w:shd w:val="clear" w:color="auto" w:fill="FFFFFF"/>
                <w:lang w:val="en-US"/>
              </w:rPr>
              <w:t>registration number</w:t>
            </w:r>
            <w:r w:rsidRPr="005E1B40">
              <w:rPr>
                <w:rFonts w:cstheme="majorHAnsi"/>
                <w:b/>
                <w:bCs/>
                <w:sz w:val="19"/>
                <w:szCs w:val="19"/>
                <w:shd w:val="clear" w:color="auto" w:fill="FFFFFF"/>
                <w:lang w:val="en-US"/>
              </w:rPr>
              <w:t>:</w:t>
            </w:r>
            <w:r w:rsidRPr="005E1B40">
              <w:rPr>
                <w:rFonts w:cstheme="majorHAnsi"/>
                <w:sz w:val="19"/>
                <w:szCs w:val="19"/>
                <w:shd w:val="clear" w:color="auto" w:fill="FFFFFF"/>
                <w:lang w:val="en-US"/>
              </w:rPr>
              <w:t xml:space="preserve"> </w:t>
            </w:r>
            <w:r w:rsidR="00445AB3">
              <w:rPr>
                <w:rFonts w:cstheme="majorHAnsi"/>
                <w:sz w:val="19"/>
                <w:szCs w:val="19"/>
                <w:shd w:val="clear" w:color="auto" w:fill="FFFFFF"/>
                <w:lang w:val="en-US"/>
              </w:rPr>
              <w:br/>
            </w:r>
            <w:r w:rsidRPr="005E1B40">
              <w:rPr>
                <w:rFonts w:cstheme="majorHAnsi"/>
                <w:sz w:val="19"/>
                <w:szCs w:val="19"/>
                <w:shd w:val="clear" w:color="auto" w:fill="FFFFFF"/>
                <w:lang w:val="en-US"/>
              </w:rPr>
              <w:t>25147022</w:t>
            </w:r>
          </w:p>
          <w:p w14:paraId="1D4D1B68" w14:textId="77777777" w:rsidR="00124C57" w:rsidRPr="005E1B40" w:rsidRDefault="00124C57" w:rsidP="00124C57">
            <w:pPr>
              <w:rPr>
                <w:rFonts w:cstheme="majorHAnsi"/>
                <w:sz w:val="19"/>
                <w:szCs w:val="19"/>
                <w:shd w:val="clear" w:color="auto" w:fill="FFFFFF"/>
                <w:lang w:val="en-US"/>
              </w:rPr>
            </w:pPr>
          </w:p>
          <w:p w14:paraId="32213050" w14:textId="70C086D1" w:rsidR="00124C57" w:rsidRPr="005E1B40" w:rsidRDefault="00124C57" w:rsidP="00124C57">
            <w:pPr>
              <w:rPr>
                <w:shd w:val="clear" w:color="auto" w:fill="FFFFFF"/>
                <w:lang w:val="en-US"/>
              </w:rPr>
            </w:pPr>
            <w:r w:rsidRPr="005E1B40">
              <w:rPr>
                <w:rFonts w:cstheme="majorHAnsi"/>
                <w:b/>
                <w:bCs/>
                <w:sz w:val="19"/>
                <w:szCs w:val="19"/>
                <w:shd w:val="clear" w:color="auto" w:fill="FFFFFF"/>
                <w:lang w:val="en-US"/>
              </w:rPr>
              <w:t>Registered office</w:t>
            </w:r>
            <w:r w:rsidRPr="005E1B40">
              <w:rPr>
                <w:rFonts w:cstheme="majorHAnsi"/>
                <w:sz w:val="19"/>
                <w:szCs w:val="19"/>
                <w:shd w:val="clear" w:color="auto" w:fill="FFFFFF"/>
                <w:lang w:val="en-US"/>
              </w:rPr>
              <w:t xml:space="preserve">: </w:t>
            </w:r>
            <w:r w:rsidR="00445AB3">
              <w:rPr>
                <w:rFonts w:cstheme="majorHAnsi"/>
                <w:sz w:val="19"/>
                <w:szCs w:val="19"/>
                <w:shd w:val="clear" w:color="auto" w:fill="FFFFFF"/>
                <w:lang w:val="en-US"/>
              </w:rPr>
              <w:br/>
            </w:r>
            <w:r w:rsidRPr="005E1B40">
              <w:rPr>
                <w:rFonts w:cstheme="majorHAnsi"/>
                <w:sz w:val="19"/>
                <w:szCs w:val="19"/>
                <w:shd w:val="clear" w:color="auto" w:fill="FFFFFF"/>
                <w:lang w:val="en-US"/>
              </w:rPr>
              <w:t xml:space="preserve">Industriparken 20A, </w:t>
            </w:r>
            <w:r w:rsidR="00445AB3">
              <w:rPr>
                <w:rFonts w:cstheme="majorHAnsi"/>
                <w:sz w:val="19"/>
                <w:szCs w:val="19"/>
                <w:shd w:val="clear" w:color="auto" w:fill="FFFFFF"/>
                <w:lang w:val="en-US"/>
              </w:rPr>
              <w:br/>
            </w:r>
            <w:r w:rsidRPr="005E1B40">
              <w:rPr>
                <w:rFonts w:cstheme="majorHAnsi"/>
                <w:sz w:val="19"/>
                <w:szCs w:val="19"/>
                <w:shd w:val="clear" w:color="auto" w:fill="FFFFFF"/>
                <w:lang w:val="en-US"/>
              </w:rPr>
              <w:t>2750 Ballerup, Denmark</w:t>
            </w:r>
          </w:p>
        </w:tc>
        <w:tc>
          <w:tcPr>
            <w:tcW w:w="3357" w:type="dxa"/>
          </w:tcPr>
          <w:p w14:paraId="3E473285" w14:textId="77777777" w:rsidR="00124C57" w:rsidRPr="005E1B40" w:rsidRDefault="00124C57" w:rsidP="006112BD">
            <w:pPr>
              <w:spacing w:after="0"/>
              <w:rPr>
                <w:rFonts w:cstheme="majorHAnsi"/>
                <w:b/>
                <w:bCs/>
                <w:sz w:val="19"/>
                <w:szCs w:val="19"/>
                <w:lang w:val="en-US"/>
              </w:rPr>
            </w:pPr>
            <w:r w:rsidRPr="005E1B40">
              <w:rPr>
                <w:rFonts w:cstheme="majorHAnsi"/>
                <w:b/>
                <w:bCs/>
                <w:sz w:val="19"/>
                <w:szCs w:val="19"/>
                <w:lang w:val="en-US"/>
              </w:rPr>
              <w:t>Denmark, Ballerup</w:t>
            </w:r>
          </w:p>
          <w:p w14:paraId="19AC40FD" w14:textId="77777777" w:rsidR="00124C57" w:rsidRPr="005E1B40" w:rsidRDefault="00124C57" w:rsidP="006112BD">
            <w:pPr>
              <w:spacing w:after="0"/>
              <w:jc w:val="both"/>
              <w:rPr>
                <w:rFonts w:cstheme="majorHAnsi"/>
                <w:sz w:val="19"/>
                <w:lang w:val="en-US"/>
              </w:rPr>
            </w:pPr>
            <w:r w:rsidRPr="005E1B40">
              <w:rPr>
                <w:rFonts w:cstheme="majorHAnsi"/>
                <w:sz w:val="19"/>
                <w:szCs w:val="19"/>
                <w:lang w:val="en-US"/>
              </w:rPr>
              <w:t>Primary hosting location for the Siteimprove infrastructure. This location contains the bulk of the Siteimprove application logic and the various database back-ends.</w:t>
            </w:r>
          </w:p>
        </w:tc>
      </w:tr>
      <w:tr w:rsidR="00124C57" w:rsidRPr="00B97305" w14:paraId="0DC10845" w14:textId="77777777" w:rsidTr="006112BD">
        <w:trPr>
          <w:trHeight w:val="3004"/>
        </w:trPr>
        <w:tc>
          <w:tcPr>
            <w:tcW w:w="2996" w:type="dxa"/>
          </w:tcPr>
          <w:p w14:paraId="13874DED" w14:textId="77777777" w:rsidR="00124C57" w:rsidRPr="005E1B40" w:rsidRDefault="00124C57" w:rsidP="00124C57">
            <w:pPr>
              <w:rPr>
                <w:rFonts w:cstheme="majorHAnsi"/>
                <w:b/>
                <w:bCs/>
                <w:lang w:val="en-US"/>
              </w:rPr>
            </w:pPr>
            <w:r w:rsidRPr="005E1B40">
              <w:rPr>
                <w:rFonts w:cstheme="majorHAnsi"/>
                <w:b/>
                <w:bCs/>
                <w:shd w:val="clear" w:color="auto" w:fill="FFFFFF"/>
                <w:lang w:val="en-US"/>
              </w:rPr>
              <w:t>Amazon Web Services EMEA SARL</w:t>
            </w:r>
            <w:r w:rsidRPr="005E1B40">
              <w:rPr>
                <w:rFonts w:cstheme="majorHAnsi"/>
                <w:b/>
                <w:bCs/>
                <w:lang w:val="en-US"/>
              </w:rPr>
              <w:t xml:space="preserve"> (AWS)</w:t>
            </w:r>
          </w:p>
        </w:tc>
        <w:tc>
          <w:tcPr>
            <w:tcW w:w="2872" w:type="dxa"/>
          </w:tcPr>
          <w:p w14:paraId="48C5264F" w14:textId="46795F12" w:rsidR="00124C57" w:rsidRPr="005E1B40" w:rsidRDefault="00124C57" w:rsidP="00124C57">
            <w:pPr>
              <w:rPr>
                <w:rFonts w:cstheme="majorHAnsi"/>
                <w:sz w:val="19"/>
                <w:lang w:val="en-US"/>
              </w:rPr>
            </w:pPr>
            <w:r w:rsidRPr="005E1B40">
              <w:rPr>
                <w:rFonts w:cstheme="majorHAnsi"/>
                <w:b/>
                <w:bCs/>
                <w:sz w:val="19"/>
                <w:lang w:val="en-US"/>
              </w:rPr>
              <w:t>Company registration number</w:t>
            </w:r>
            <w:r w:rsidRPr="005E1B40">
              <w:rPr>
                <w:rFonts w:cstheme="majorHAnsi"/>
                <w:sz w:val="19"/>
                <w:lang w:val="en-US"/>
              </w:rPr>
              <w:t xml:space="preserve">: </w:t>
            </w:r>
            <w:r w:rsidR="00445AB3">
              <w:rPr>
                <w:rFonts w:cstheme="majorHAnsi"/>
                <w:sz w:val="19"/>
                <w:lang w:val="en-US"/>
              </w:rPr>
              <w:br/>
            </w:r>
            <w:r w:rsidRPr="005E1B40">
              <w:rPr>
                <w:rFonts w:cstheme="majorHAnsi"/>
                <w:sz w:val="19"/>
                <w:lang w:val="en-US"/>
              </w:rPr>
              <w:t>B-93815</w:t>
            </w:r>
          </w:p>
          <w:p w14:paraId="4E5B8929" w14:textId="77777777" w:rsidR="00124C57" w:rsidRPr="005E1B40" w:rsidRDefault="00124C57" w:rsidP="00124C57">
            <w:pPr>
              <w:rPr>
                <w:rFonts w:cstheme="majorHAnsi"/>
                <w:sz w:val="19"/>
                <w:lang w:val="en-US"/>
              </w:rPr>
            </w:pPr>
          </w:p>
          <w:p w14:paraId="28A9BB7E" w14:textId="2500E4A2" w:rsidR="00124C57" w:rsidRPr="005E1B40" w:rsidRDefault="00124C57" w:rsidP="00124C57">
            <w:pPr>
              <w:rPr>
                <w:rFonts w:cstheme="majorHAnsi"/>
                <w:sz w:val="19"/>
                <w:lang w:val="en-US"/>
              </w:rPr>
            </w:pPr>
            <w:r w:rsidRPr="005E1B40">
              <w:rPr>
                <w:rFonts w:cstheme="majorHAnsi"/>
                <w:b/>
                <w:bCs/>
                <w:sz w:val="19"/>
                <w:lang w:val="en-US"/>
              </w:rPr>
              <w:t>Registered office:</w:t>
            </w:r>
            <w:r w:rsidRPr="005E1B40">
              <w:rPr>
                <w:rFonts w:cstheme="majorHAnsi"/>
                <w:sz w:val="19"/>
                <w:lang w:val="en-US"/>
              </w:rPr>
              <w:t xml:space="preserve"> </w:t>
            </w:r>
            <w:r w:rsidR="00445AB3">
              <w:rPr>
                <w:rFonts w:cstheme="majorHAnsi"/>
                <w:sz w:val="19"/>
                <w:lang w:val="en-US"/>
              </w:rPr>
              <w:br/>
            </w:r>
            <w:r w:rsidRPr="005E1B40">
              <w:rPr>
                <w:rFonts w:cstheme="majorHAnsi"/>
                <w:sz w:val="19"/>
                <w:lang w:val="en-US"/>
              </w:rPr>
              <w:t xml:space="preserve">38, Avenue John F. Kennedy, </w:t>
            </w:r>
            <w:r w:rsidR="00445AB3">
              <w:rPr>
                <w:rFonts w:cstheme="majorHAnsi"/>
                <w:sz w:val="19"/>
                <w:lang w:val="en-US"/>
              </w:rPr>
              <w:br/>
            </w:r>
            <w:r w:rsidRPr="005E1B40">
              <w:rPr>
                <w:rFonts w:cstheme="majorHAnsi"/>
                <w:sz w:val="19"/>
                <w:lang w:val="en-US"/>
              </w:rPr>
              <w:t>L-1855 Luxembourg</w:t>
            </w:r>
          </w:p>
          <w:p w14:paraId="435EDCBE" w14:textId="77777777" w:rsidR="006112BD" w:rsidRPr="007F5419" w:rsidRDefault="006112BD" w:rsidP="006112BD">
            <w:pPr>
              <w:rPr>
                <w:rFonts w:cstheme="majorHAnsi"/>
                <w:sz w:val="19"/>
                <w:lang w:val="en-US"/>
              </w:rPr>
            </w:pPr>
          </w:p>
          <w:p w14:paraId="59D66EEC" w14:textId="12D3C02D" w:rsidR="00124C57" w:rsidRDefault="006112BD" w:rsidP="00124C57">
            <w:pPr>
              <w:rPr>
                <w:rFonts w:cstheme="majorHAnsi"/>
                <w:sz w:val="19"/>
                <w:lang w:val="en-US"/>
              </w:rPr>
            </w:pPr>
            <w:r w:rsidRPr="006112BD">
              <w:rPr>
                <w:rFonts w:cstheme="majorHAnsi"/>
                <w:b/>
                <w:bCs/>
                <w:sz w:val="19"/>
                <w:lang w:val="en-US"/>
              </w:rPr>
              <w:t>AWS entity</w:t>
            </w:r>
            <w:r w:rsidRPr="006112BD">
              <w:rPr>
                <w:rFonts w:cstheme="majorHAnsi"/>
                <w:sz w:val="19"/>
                <w:lang w:val="en-US"/>
              </w:rPr>
              <w:t>: A100 ROW GmbH</w:t>
            </w:r>
          </w:p>
          <w:p w14:paraId="128AA333" w14:textId="75B27243" w:rsidR="006112BD" w:rsidRPr="005E1B40" w:rsidRDefault="006112BD" w:rsidP="00124C57">
            <w:pPr>
              <w:rPr>
                <w:rFonts w:cstheme="majorHAnsi"/>
                <w:sz w:val="19"/>
                <w:lang w:val="en-US"/>
              </w:rPr>
            </w:pPr>
          </w:p>
        </w:tc>
        <w:tc>
          <w:tcPr>
            <w:tcW w:w="3357" w:type="dxa"/>
          </w:tcPr>
          <w:p w14:paraId="72D55897" w14:textId="77777777" w:rsidR="006112BD" w:rsidRDefault="00124C57" w:rsidP="006112BD">
            <w:pPr>
              <w:spacing w:after="0"/>
              <w:rPr>
                <w:rFonts w:cstheme="majorHAnsi"/>
                <w:b/>
                <w:bCs/>
                <w:sz w:val="19"/>
                <w:szCs w:val="19"/>
                <w:lang w:val="en-US"/>
              </w:rPr>
            </w:pPr>
            <w:r w:rsidRPr="005E1B40">
              <w:rPr>
                <w:rFonts w:cstheme="majorHAnsi"/>
                <w:b/>
                <w:bCs/>
                <w:sz w:val="19"/>
                <w:szCs w:val="19"/>
                <w:lang w:val="en-US"/>
              </w:rPr>
              <w:t>Frankfurt, Germany</w:t>
            </w:r>
          </w:p>
          <w:p w14:paraId="3D1134BE" w14:textId="08E5CC25" w:rsidR="00124C57" w:rsidRPr="006112BD" w:rsidRDefault="00124C57" w:rsidP="006112BD">
            <w:pPr>
              <w:spacing w:after="0"/>
              <w:jc w:val="both"/>
              <w:rPr>
                <w:rFonts w:cstheme="majorHAnsi"/>
                <w:b/>
                <w:bCs/>
                <w:sz w:val="19"/>
                <w:szCs w:val="19"/>
                <w:lang w:val="en-US"/>
              </w:rPr>
            </w:pPr>
            <w:r w:rsidRPr="005E1B40">
              <w:rPr>
                <w:rFonts w:cstheme="majorHAnsi"/>
                <w:sz w:val="19"/>
                <w:szCs w:val="19"/>
                <w:lang w:val="en-US"/>
              </w:rPr>
              <w:t>Hosting location for some of our service components, which mainly relates to the storage of crawled content from Customers’ websites by the Quality Assurance service.</w:t>
            </w:r>
          </w:p>
          <w:p w14:paraId="58213A28" w14:textId="77777777" w:rsidR="00124C57" w:rsidRPr="005E1B40" w:rsidRDefault="00124C57" w:rsidP="00124C57">
            <w:pPr>
              <w:rPr>
                <w:rFonts w:cstheme="majorHAnsi"/>
                <w:sz w:val="19"/>
                <w:lang w:val="en-US"/>
              </w:rPr>
            </w:pPr>
            <w:r w:rsidRPr="005E1B40">
              <w:rPr>
                <w:rFonts w:cstheme="majorHAnsi"/>
                <w:lang w:val="en-US"/>
              </w:rPr>
              <w:t xml:space="preserve"> </w:t>
            </w:r>
          </w:p>
        </w:tc>
      </w:tr>
    </w:tbl>
    <w:p w14:paraId="4166FC95" w14:textId="77777777" w:rsidR="00124C57" w:rsidRDefault="00124C57" w:rsidP="00124C57">
      <w:pPr>
        <w:spacing w:line="276" w:lineRule="auto"/>
        <w:jc w:val="both"/>
        <w:rPr>
          <w:rFonts w:asciiTheme="majorHAnsi" w:hAnsiTheme="majorHAnsi" w:cstheme="majorHAnsi"/>
          <w:szCs w:val="20"/>
        </w:rPr>
      </w:pPr>
    </w:p>
    <w:p w14:paraId="26F4BED7" w14:textId="77777777" w:rsidR="00124C57" w:rsidRDefault="00124C57" w:rsidP="00124C57">
      <w:pPr>
        <w:spacing w:line="276" w:lineRule="auto"/>
        <w:jc w:val="both"/>
        <w:rPr>
          <w:rFonts w:asciiTheme="majorHAnsi" w:hAnsiTheme="majorHAnsi" w:cstheme="majorHAnsi"/>
          <w:szCs w:val="20"/>
        </w:rPr>
      </w:pPr>
    </w:p>
    <w:p w14:paraId="164A085D" w14:textId="77777777" w:rsidR="00124C57" w:rsidRPr="00AC4A0C" w:rsidRDefault="00124C57" w:rsidP="00124C57">
      <w:pPr>
        <w:jc w:val="both"/>
        <w:rPr>
          <w:rFonts w:asciiTheme="majorHAnsi" w:hAnsiTheme="majorHAnsi" w:cstheme="majorHAnsi"/>
          <w:b/>
          <w:szCs w:val="19"/>
          <w:lang w:bidi="en-US"/>
        </w:rPr>
      </w:pPr>
    </w:p>
    <w:p w14:paraId="312F8B7D" w14:textId="77777777" w:rsidR="00124C57" w:rsidRPr="00AC4A0C" w:rsidRDefault="00124C57" w:rsidP="00124C57">
      <w:pPr>
        <w:spacing w:line="276" w:lineRule="auto"/>
        <w:jc w:val="both"/>
        <w:rPr>
          <w:rFonts w:asciiTheme="majorHAnsi" w:hAnsiTheme="majorHAnsi" w:cstheme="majorHAnsi"/>
          <w:b/>
          <w:szCs w:val="19"/>
          <w:lang w:bidi="en-US"/>
        </w:rPr>
        <w:sectPr w:rsidR="00124C57" w:rsidRPr="00AC4A0C" w:rsidSect="00AC4A0C">
          <w:footerReference w:type="default" r:id="rId26"/>
          <w:pgSz w:w="11906" w:h="16838" w:code="9"/>
          <w:pgMar w:top="1440" w:right="1440" w:bottom="1440" w:left="1440" w:header="1021" w:footer="539" w:gutter="0"/>
          <w:cols w:space="708"/>
          <w:docGrid w:linePitch="360"/>
        </w:sectPr>
      </w:pPr>
    </w:p>
    <w:p w14:paraId="0806FAA1" w14:textId="77777777" w:rsidR="00124C57" w:rsidRPr="00124C57" w:rsidRDefault="00124C57" w:rsidP="00124C57">
      <w:pPr>
        <w:pStyle w:val="Heading1"/>
      </w:pPr>
      <w:bookmarkStart w:id="21" w:name="_Ref65671357"/>
      <w:r w:rsidRPr="00124C57">
        <w:lastRenderedPageBreak/>
        <w:t>Appendix 3 – Instructions</w:t>
      </w:r>
      <w:bookmarkEnd w:id="21"/>
      <w:r w:rsidRPr="00124C57">
        <w:t xml:space="preserve"> </w:t>
      </w:r>
    </w:p>
    <w:p w14:paraId="0EC99928" w14:textId="77777777" w:rsidR="00124C57" w:rsidRPr="00667C98" w:rsidRDefault="00124C57" w:rsidP="00667C98">
      <w:pPr>
        <w:pStyle w:val="Heading2-appendix"/>
      </w:pPr>
      <w:r w:rsidRPr="00667C98">
        <w:t xml:space="preserve">Instructions </w:t>
      </w:r>
    </w:p>
    <w:p w14:paraId="4EEF7B81" w14:textId="1A8751E4" w:rsidR="00124C57" w:rsidRPr="00754CEE" w:rsidRDefault="00124C57" w:rsidP="006112BD">
      <w:pPr>
        <w:jc w:val="both"/>
        <w:rPr>
          <w:b/>
          <w:sz w:val="18"/>
          <w:szCs w:val="18"/>
        </w:rPr>
      </w:pPr>
      <w:r w:rsidRPr="00EA5690">
        <w:t>The Customer hereby</w:t>
      </w:r>
      <w:r w:rsidRPr="00754CEE">
        <w:t xml:space="preserve"> instructs the Supplier to process the Customer’s data for use for operation and maintenance of the Customer’s website and to form an overview of the website traffic; see </w:t>
      </w:r>
      <w:hyperlink r:id="rId27" w:history="1">
        <w:r w:rsidRPr="006C5D25">
          <w:rPr>
            <w:rStyle w:val="Hyperlink"/>
            <w:szCs w:val="20"/>
          </w:rPr>
          <w:t>Master Subscription Agreement</w:t>
        </w:r>
      </w:hyperlink>
      <w:r w:rsidRPr="006C5D25">
        <w:t>.</w:t>
      </w:r>
      <w:r w:rsidRPr="00754CEE">
        <w:t xml:space="preserve"> </w:t>
      </w:r>
    </w:p>
    <w:p w14:paraId="5461DEC0" w14:textId="1A219FBF" w:rsidR="00124C57" w:rsidRPr="00EA5690" w:rsidRDefault="00124C57" w:rsidP="006112BD">
      <w:pPr>
        <w:jc w:val="both"/>
      </w:pPr>
      <w:r w:rsidRPr="00AC4A0C">
        <w:t>If the Supplier leaves th</w:t>
      </w:r>
      <w:r w:rsidRPr="00754CEE">
        <w:t xml:space="preserve">e processing of the Customer’s data to sub-processors, the Supplier is responsible for entering into written data (sub-)processing agreements with these; see </w:t>
      </w:r>
      <w:r>
        <w:t>c</w:t>
      </w:r>
      <w:r w:rsidRPr="00754CEE">
        <w:t xml:space="preserve">lause </w:t>
      </w:r>
      <w:r>
        <w:fldChar w:fldCharType="begin"/>
      </w:r>
      <w:r>
        <w:instrText xml:space="preserve"> REF _Ref65671876 \r \h </w:instrText>
      </w:r>
      <w:r w:rsidR="00667C98">
        <w:instrText xml:space="preserve"> \* MERGEFORMAT </w:instrText>
      </w:r>
      <w:r>
        <w:fldChar w:fldCharType="separate"/>
      </w:r>
      <w:r>
        <w:t>5.3</w:t>
      </w:r>
      <w:r>
        <w:fldChar w:fldCharType="end"/>
      </w:r>
      <w:r w:rsidRPr="00754CEE">
        <w:t>. The Supplier is responsible for ensuring that the Customer’s instructions are sent to any sub-processors.</w:t>
      </w:r>
    </w:p>
    <w:p w14:paraId="49AB5240" w14:textId="77777777" w:rsidR="00124C57" w:rsidRPr="00EA5690" w:rsidRDefault="00124C57" w:rsidP="00124C57">
      <w:pPr>
        <w:pStyle w:val="ListParagraph"/>
        <w:numPr>
          <w:ilvl w:val="0"/>
          <w:numId w:val="0"/>
        </w:numPr>
        <w:ind w:left="567"/>
        <w:rPr>
          <w:szCs w:val="20"/>
        </w:rPr>
      </w:pPr>
    </w:p>
    <w:p w14:paraId="4C7F4DAC" w14:textId="77777777" w:rsidR="00124C57" w:rsidRPr="00667C98" w:rsidRDefault="00124C57" w:rsidP="00667C98">
      <w:pPr>
        <w:pStyle w:val="Heading2-appendix"/>
      </w:pPr>
      <w:r w:rsidRPr="00667C98">
        <w:t xml:space="preserve">Purpose of the processing </w:t>
      </w:r>
    </w:p>
    <w:p w14:paraId="4AD392F4" w14:textId="77777777" w:rsidR="00124C57" w:rsidRPr="00667C98" w:rsidRDefault="00124C57" w:rsidP="006112BD">
      <w:pPr>
        <w:jc w:val="both"/>
      </w:pPr>
      <w:r w:rsidRPr="00667C98">
        <w:t xml:space="preserve">The Supplier is a multinational software-as-a-service provider which gives customers access to cloud-based tools and services that automate the process of identifying errors, </w:t>
      </w:r>
      <w:proofErr w:type="gramStart"/>
      <w:r w:rsidRPr="00667C98">
        <w:t>faults</w:t>
      </w:r>
      <w:proofErr w:type="gramEnd"/>
      <w:r w:rsidRPr="00667C98">
        <w:t xml:space="preserve"> and deficiencies on websites. The Supplier’s Intelligence Platform constitutes a collection of integrated tools for management and optimization of website content, improvement of search engine optimization (SEO), monitoring of website performance and/or use of website analysis data. The Customer has purchased access to such services.</w:t>
      </w:r>
    </w:p>
    <w:p w14:paraId="31B981D1" w14:textId="77777777" w:rsidR="00124C57" w:rsidRPr="00AC4A0C" w:rsidRDefault="00124C57" w:rsidP="00124C57">
      <w:pPr>
        <w:pStyle w:val="ListParagraph"/>
        <w:numPr>
          <w:ilvl w:val="0"/>
          <w:numId w:val="0"/>
        </w:numPr>
        <w:ind w:left="567"/>
        <w:rPr>
          <w:szCs w:val="20"/>
        </w:rPr>
      </w:pPr>
    </w:p>
    <w:p w14:paraId="34B60D56" w14:textId="77777777" w:rsidR="00124C57" w:rsidRPr="00EA5690" w:rsidRDefault="00124C57" w:rsidP="00667C98">
      <w:pPr>
        <w:pStyle w:val="Heading2-appendix"/>
      </w:pPr>
      <w:r w:rsidRPr="00754CEE">
        <w:t xml:space="preserve">General description of data processing </w:t>
      </w:r>
    </w:p>
    <w:p w14:paraId="472A70FC" w14:textId="77777777" w:rsidR="00124C57" w:rsidRDefault="00124C57" w:rsidP="006112BD">
      <w:pPr>
        <w:jc w:val="both"/>
      </w:pPr>
      <w:r w:rsidRPr="00754CEE">
        <w:t>The</w:t>
      </w:r>
      <w:r w:rsidRPr="00AC4A0C">
        <w:t xml:space="preserve"> Supplier’s tools are designed and developed to collect and process content on customers’ websites, such as storage of cached copies of customers’ website content. In this connection, the Supplier collects and processes both personally attributable and not personally attributable data on the Customer’s website in connection with the provision of the services. If using Siteimprove Analytics, IP addresses of visitors to the Customer’s website will also be processed</w:t>
      </w:r>
      <w:r>
        <w:t xml:space="preserve">. Customer </w:t>
      </w:r>
      <w:proofErr w:type="gramStart"/>
      <w:r>
        <w:t>has the opportunity to</w:t>
      </w:r>
      <w:proofErr w:type="gramEnd"/>
      <w:r>
        <w:t xml:space="preserve"> use IP anonymization which means IP addresses will only be processed to the extent necessary to deliver essential parts of the Analytics services and to the extent technically necessary. After collection of IP addresses, they will be anonymized and thereby not traceable in the Siteimprove Intelligence Platform. </w:t>
      </w:r>
    </w:p>
    <w:p w14:paraId="423D5E18" w14:textId="77777777" w:rsidR="00124C57" w:rsidRPr="00AC4A0C" w:rsidRDefault="00124C57" w:rsidP="00124C57">
      <w:pPr>
        <w:pStyle w:val="ListParagraph"/>
        <w:numPr>
          <w:ilvl w:val="0"/>
          <w:numId w:val="0"/>
        </w:numPr>
        <w:ind w:left="567"/>
        <w:rPr>
          <w:szCs w:val="20"/>
        </w:rPr>
      </w:pPr>
    </w:p>
    <w:p w14:paraId="474FA3CC" w14:textId="77777777" w:rsidR="00124C57" w:rsidRPr="00667C98" w:rsidRDefault="00124C57" w:rsidP="00667C98">
      <w:pPr>
        <w:pStyle w:val="Heading2-appendix"/>
      </w:pPr>
      <w:r w:rsidRPr="00667C98">
        <w:t xml:space="preserve">Type of Personal data </w:t>
      </w:r>
    </w:p>
    <w:p w14:paraId="51E7F3C0" w14:textId="53EFA23A" w:rsidR="00124C57" w:rsidRPr="00667C98" w:rsidRDefault="00124C57" w:rsidP="006112BD">
      <w:pPr>
        <w:jc w:val="both"/>
      </w:pPr>
      <w:r w:rsidRPr="00667C98">
        <w:t xml:space="preserve">The data processing comprises personal data in the categories ticked below. The Supplier’s and any sub-processors’ level for security of processing should reflect the data sensitivity. </w:t>
      </w:r>
    </w:p>
    <w:p w14:paraId="62CAA219" w14:textId="77777777" w:rsidR="00667C98" w:rsidRDefault="00667C98" w:rsidP="006112BD">
      <w:pPr>
        <w:jc w:val="both"/>
        <w:rPr>
          <w:rFonts w:cstheme="majorHAnsi"/>
          <w:b/>
          <w:szCs w:val="19"/>
          <w:lang w:bidi="en-US"/>
        </w:rPr>
      </w:pPr>
    </w:p>
    <w:p w14:paraId="41B32B84" w14:textId="77777777" w:rsidR="00733C73" w:rsidRDefault="00124C57" w:rsidP="00733C73">
      <w:pPr>
        <w:jc w:val="both"/>
        <w:rPr>
          <w:rFonts w:cstheme="majorHAnsi"/>
          <w:szCs w:val="19"/>
        </w:rPr>
      </w:pPr>
      <w:r w:rsidRPr="00667C98">
        <w:rPr>
          <w:rFonts w:cstheme="majorHAnsi"/>
          <w:b/>
          <w:szCs w:val="19"/>
          <w:lang w:bidi="en-US"/>
        </w:rPr>
        <w:t>Ordinary personal data</w:t>
      </w:r>
      <w:r w:rsidRPr="00667C98">
        <w:rPr>
          <w:rFonts w:cstheme="majorHAnsi"/>
          <w:szCs w:val="19"/>
          <w:lang w:bidi="en-US"/>
        </w:rPr>
        <w:t xml:space="preserve"> (see Article 6 of the General Data Protection Regulation)</w:t>
      </w:r>
    </w:p>
    <w:p w14:paraId="4232695C" w14:textId="57A9CD04" w:rsidR="00124C57" w:rsidRPr="00733C73" w:rsidRDefault="00733C73" w:rsidP="00733C73">
      <w:pPr>
        <w:jc w:val="both"/>
        <w:rPr>
          <w:rFonts w:cstheme="majorHAnsi"/>
          <w:szCs w:val="19"/>
        </w:rPr>
      </w:pPr>
      <w:r>
        <w:rPr>
          <w:rFonts w:cstheme="majorHAnsi"/>
          <w:szCs w:val="19"/>
        </w:rPr>
        <w:t xml:space="preserve">      </w:t>
      </w:r>
      <w:sdt>
        <w:sdtPr>
          <w:rPr>
            <w:rFonts w:cstheme="majorHAnsi"/>
            <w:szCs w:val="19"/>
          </w:rPr>
          <w:id w:val="1688562424"/>
          <w14:checkbox>
            <w14:checked w14:val="1"/>
            <w14:checkedState w14:val="2612" w14:font="MS Gothic"/>
            <w14:uncheckedState w14:val="2610" w14:font="MS Gothic"/>
          </w14:checkbox>
        </w:sdtPr>
        <w:sdtEndPr/>
        <w:sdtContent>
          <w:r>
            <w:rPr>
              <w:rFonts w:ascii="MS Gothic" w:eastAsia="MS Gothic" w:hAnsi="MS Gothic" w:cstheme="majorHAnsi" w:hint="eastAsia"/>
              <w:szCs w:val="19"/>
            </w:rPr>
            <w:t>☒</w:t>
          </w:r>
        </w:sdtContent>
      </w:sdt>
      <w:r>
        <w:rPr>
          <w:rFonts w:cstheme="majorHAnsi"/>
          <w:szCs w:val="19"/>
        </w:rPr>
        <w:t xml:space="preserve">          </w:t>
      </w:r>
      <w:r w:rsidR="00124C57" w:rsidRPr="00733C73">
        <w:rPr>
          <w:rFonts w:cstheme="majorBidi"/>
          <w:szCs w:val="20"/>
          <w:lang w:bidi="en-US"/>
        </w:rPr>
        <w:t>Ordinary personal data</w:t>
      </w:r>
      <w:r w:rsidR="00664E40" w:rsidRPr="00664E40">
        <w:rPr>
          <w:noProof/>
        </w:rPr>
        <w:t xml:space="preserve"> </w:t>
      </w:r>
    </w:p>
    <w:p w14:paraId="4FD49816" w14:textId="77777777" w:rsidR="00667C98" w:rsidRDefault="00667C98" w:rsidP="006112BD">
      <w:pPr>
        <w:jc w:val="both"/>
        <w:rPr>
          <w:rFonts w:cstheme="majorHAnsi"/>
          <w:b/>
          <w:szCs w:val="19"/>
          <w:lang w:bidi="en-US"/>
        </w:rPr>
      </w:pPr>
    </w:p>
    <w:p w14:paraId="2300B562" w14:textId="3D2BAE90" w:rsidR="00124C57" w:rsidRPr="00667C98" w:rsidRDefault="00124C57" w:rsidP="006112BD">
      <w:pPr>
        <w:jc w:val="both"/>
        <w:rPr>
          <w:rFonts w:cstheme="majorHAnsi"/>
          <w:szCs w:val="19"/>
        </w:rPr>
      </w:pPr>
      <w:r w:rsidRPr="00667C98">
        <w:rPr>
          <w:rFonts w:cstheme="majorHAnsi"/>
          <w:b/>
          <w:szCs w:val="19"/>
          <w:lang w:bidi="en-US"/>
        </w:rPr>
        <w:t>Sensitive personal data</w:t>
      </w:r>
      <w:r w:rsidRPr="00667C98">
        <w:rPr>
          <w:rFonts w:cstheme="majorHAnsi"/>
          <w:szCs w:val="19"/>
          <w:lang w:bidi="en-US"/>
        </w:rPr>
        <w:t xml:space="preserve"> (see Article 9 of the General Data Protection Regulation)</w:t>
      </w:r>
    </w:p>
    <w:p w14:paraId="38C2A36B" w14:textId="77777777" w:rsidR="00A77000" w:rsidRDefault="00A77000" w:rsidP="00A77000">
      <w:pPr>
        <w:jc w:val="both"/>
        <w:rPr>
          <w:rFonts w:cstheme="majorHAnsi"/>
          <w:szCs w:val="19"/>
        </w:rPr>
      </w:pPr>
      <w:r>
        <w:rPr>
          <w:rFonts w:ascii="MS Gothic" w:eastAsia="MS Gothic" w:hAnsi="MS Gothic" w:cstheme="majorHAnsi"/>
          <w:szCs w:val="19"/>
          <w:lang w:bidi="en-US"/>
        </w:rPr>
        <w:t xml:space="preserve">   </w:t>
      </w:r>
      <w:sdt>
        <w:sdtPr>
          <w:rPr>
            <w:rFonts w:ascii="MS Gothic" w:eastAsia="MS Gothic" w:hAnsi="MS Gothic" w:cstheme="majorHAnsi"/>
            <w:szCs w:val="19"/>
            <w:lang w:bidi="en-US"/>
          </w:rPr>
          <w:id w:val="1342353020"/>
          <w14:checkbox>
            <w14:checked w14:val="0"/>
            <w14:checkedState w14:val="2612" w14:font="MS Gothic"/>
            <w14:uncheckedState w14:val="2610" w14:font="MS Gothic"/>
          </w14:checkbox>
        </w:sdtPr>
        <w:sdtEndPr/>
        <w:sdtContent>
          <w:r>
            <w:rPr>
              <w:rFonts w:ascii="MS Gothic" w:eastAsia="MS Gothic" w:hAnsi="MS Gothic" w:cstheme="majorHAnsi" w:hint="eastAsia"/>
              <w:szCs w:val="19"/>
              <w:lang w:bidi="en-US"/>
            </w:rPr>
            <w:t>☐</w:t>
          </w:r>
        </w:sdtContent>
      </w:sdt>
      <w:r>
        <w:rPr>
          <w:rFonts w:ascii="MS Gothic" w:eastAsia="MS Gothic" w:hAnsi="MS Gothic" w:cstheme="majorHAnsi"/>
          <w:szCs w:val="19"/>
          <w:lang w:bidi="en-US"/>
        </w:rPr>
        <w:t xml:space="preserve">    </w:t>
      </w:r>
      <w:r w:rsidRPr="00E7144A">
        <w:rPr>
          <w:rFonts w:eastAsia="MS Gothic" w:cstheme="majorHAnsi"/>
          <w:szCs w:val="19"/>
          <w:lang w:bidi="en-US"/>
        </w:rPr>
        <w:t>R</w:t>
      </w:r>
      <w:r w:rsidR="00124C57" w:rsidRPr="00E7144A">
        <w:rPr>
          <w:rFonts w:cstheme="majorHAnsi"/>
          <w:szCs w:val="19"/>
          <w:lang w:bidi="en-US"/>
        </w:rPr>
        <w:t>a</w:t>
      </w:r>
      <w:r w:rsidR="00124C57" w:rsidRPr="00A77000">
        <w:rPr>
          <w:rFonts w:cstheme="majorHAnsi"/>
          <w:szCs w:val="19"/>
          <w:lang w:bidi="en-US"/>
        </w:rPr>
        <w:t xml:space="preserve">cial or ethnic origin </w:t>
      </w:r>
    </w:p>
    <w:p w14:paraId="01325443" w14:textId="77777777" w:rsidR="00733C73" w:rsidRDefault="00A77000" w:rsidP="00733C73">
      <w:pPr>
        <w:jc w:val="both"/>
        <w:rPr>
          <w:rFonts w:cstheme="majorHAnsi"/>
          <w:szCs w:val="19"/>
        </w:rPr>
      </w:pPr>
      <w:r>
        <w:rPr>
          <w:rFonts w:cstheme="majorHAnsi"/>
          <w:szCs w:val="19"/>
        </w:rPr>
        <w:t xml:space="preserve">      </w:t>
      </w:r>
      <w:r w:rsidR="00733C73">
        <w:rPr>
          <w:rFonts w:cstheme="majorHAnsi"/>
          <w:szCs w:val="19"/>
        </w:rPr>
        <w:t xml:space="preserve"> </w:t>
      </w:r>
      <w:sdt>
        <w:sdtPr>
          <w:rPr>
            <w:rFonts w:cstheme="majorHAnsi"/>
            <w:szCs w:val="19"/>
          </w:rPr>
          <w:id w:val="1736740279"/>
          <w14:checkbox>
            <w14:checked w14:val="0"/>
            <w14:checkedState w14:val="2612" w14:font="MS Gothic"/>
            <w14:uncheckedState w14:val="2610" w14:font="MS Gothic"/>
          </w14:checkbox>
        </w:sdtPr>
        <w:sdtEndPr/>
        <w:sdtContent>
          <w:r w:rsidR="00733C73">
            <w:rPr>
              <w:rFonts w:ascii="MS Gothic" w:eastAsia="MS Gothic" w:hAnsi="MS Gothic" w:cstheme="majorHAnsi" w:hint="eastAsia"/>
              <w:szCs w:val="19"/>
            </w:rPr>
            <w:t>☐</w:t>
          </w:r>
        </w:sdtContent>
      </w:sdt>
      <w:r>
        <w:rPr>
          <w:rFonts w:cstheme="majorHAnsi"/>
          <w:szCs w:val="19"/>
        </w:rPr>
        <w:t xml:space="preserve">         </w:t>
      </w:r>
      <w:r w:rsidR="00124C57" w:rsidRPr="00A77000">
        <w:rPr>
          <w:rFonts w:cstheme="majorHAnsi"/>
          <w:szCs w:val="19"/>
          <w:lang w:bidi="en-US"/>
        </w:rPr>
        <w:t xml:space="preserve">Political opinions </w:t>
      </w:r>
    </w:p>
    <w:p w14:paraId="3D2ADA4F" w14:textId="77777777" w:rsidR="00733C73" w:rsidRDefault="00733C73" w:rsidP="00733C73">
      <w:pPr>
        <w:jc w:val="both"/>
        <w:rPr>
          <w:rFonts w:cstheme="majorHAnsi"/>
          <w:szCs w:val="19"/>
        </w:rPr>
      </w:pPr>
      <w:r>
        <w:rPr>
          <w:rFonts w:cstheme="majorHAnsi"/>
          <w:szCs w:val="19"/>
          <w:lang w:bidi="en-US"/>
        </w:rPr>
        <w:t xml:space="preserve">       </w:t>
      </w:r>
      <w:sdt>
        <w:sdtPr>
          <w:rPr>
            <w:rFonts w:cstheme="majorHAnsi"/>
            <w:szCs w:val="19"/>
            <w:lang w:bidi="en-US"/>
          </w:rPr>
          <w:id w:val="1463531189"/>
          <w14:checkbox>
            <w14:checked w14:val="0"/>
            <w14:checkedState w14:val="2612" w14:font="MS Gothic"/>
            <w14:uncheckedState w14:val="2610" w14:font="MS Gothic"/>
          </w14:checkbox>
        </w:sdtPr>
        <w:sdtEndPr/>
        <w:sdtContent>
          <w:r>
            <w:rPr>
              <w:rFonts w:ascii="MS Gothic" w:eastAsia="MS Gothic" w:hAnsi="MS Gothic" w:cstheme="majorHAnsi" w:hint="eastAsia"/>
              <w:szCs w:val="19"/>
              <w:lang w:bidi="en-US"/>
            </w:rPr>
            <w:t>☐</w:t>
          </w:r>
        </w:sdtContent>
      </w:sdt>
      <w:r>
        <w:rPr>
          <w:rFonts w:cstheme="majorHAnsi"/>
          <w:szCs w:val="19"/>
          <w:lang w:bidi="en-US"/>
        </w:rPr>
        <w:t xml:space="preserve">         </w:t>
      </w:r>
      <w:r w:rsidR="00124C57" w:rsidRPr="00733C73">
        <w:rPr>
          <w:rFonts w:cstheme="majorHAnsi"/>
          <w:szCs w:val="19"/>
          <w:lang w:bidi="en-US"/>
        </w:rPr>
        <w:t xml:space="preserve">Religious beliefs </w:t>
      </w:r>
    </w:p>
    <w:p w14:paraId="24981AAC" w14:textId="77777777" w:rsidR="00733C73" w:rsidRDefault="00733C73" w:rsidP="00733C73">
      <w:pPr>
        <w:jc w:val="both"/>
        <w:rPr>
          <w:rFonts w:cstheme="majorHAnsi"/>
          <w:szCs w:val="19"/>
        </w:rPr>
      </w:pPr>
      <w:r>
        <w:rPr>
          <w:rFonts w:cstheme="majorHAnsi"/>
          <w:szCs w:val="19"/>
        </w:rPr>
        <w:t xml:space="preserve">       </w:t>
      </w:r>
      <w:sdt>
        <w:sdtPr>
          <w:rPr>
            <w:rFonts w:cstheme="majorHAnsi"/>
            <w:szCs w:val="19"/>
          </w:rPr>
          <w:id w:val="-1859183569"/>
          <w14:checkbox>
            <w14:checked w14:val="0"/>
            <w14:checkedState w14:val="2612" w14:font="MS Gothic"/>
            <w14:uncheckedState w14:val="2610" w14:font="MS Gothic"/>
          </w14:checkbox>
        </w:sdtPr>
        <w:sdtEndPr/>
        <w:sdtContent>
          <w:r>
            <w:rPr>
              <w:rFonts w:ascii="MS Gothic" w:eastAsia="MS Gothic" w:hAnsi="MS Gothic" w:cstheme="majorHAnsi" w:hint="eastAsia"/>
              <w:szCs w:val="19"/>
            </w:rPr>
            <w:t>☐</w:t>
          </w:r>
        </w:sdtContent>
      </w:sdt>
      <w:r>
        <w:rPr>
          <w:rFonts w:cstheme="majorHAnsi"/>
          <w:szCs w:val="19"/>
        </w:rPr>
        <w:t xml:space="preserve">         </w:t>
      </w:r>
      <w:r w:rsidR="00124C57" w:rsidRPr="00733C73">
        <w:rPr>
          <w:rFonts w:cstheme="majorHAnsi"/>
          <w:szCs w:val="19"/>
          <w:lang w:bidi="en-US"/>
        </w:rPr>
        <w:t xml:space="preserve">Philosophical beliefs </w:t>
      </w:r>
    </w:p>
    <w:p w14:paraId="7FDE8C43" w14:textId="2A6A62BF" w:rsidR="00733C73" w:rsidRDefault="00733C73" w:rsidP="00733C73">
      <w:pPr>
        <w:jc w:val="both"/>
        <w:rPr>
          <w:rFonts w:cstheme="majorHAnsi"/>
          <w:szCs w:val="19"/>
        </w:rPr>
      </w:pPr>
      <w:r>
        <w:rPr>
          <w:rFonts w:cstheme="majorHAnsi"/>
          <w:szCs w:val="19"/>
          <w:lang w:bidi="en-US"/>
        </w:rPr>
        <w:lastRenderedPageBreak/>
        <w:t xml:space="preserve">    </w:t>
      </w:r>
      <w:sdt>
        <w:sdtPr>
          <w:rPr>
            <w:rFonts w:cstheme="majorHAnsi"/>
            <w:szCs w:val="19"/>
            <w:lang w:bidi="en-US"/>
          </w:rPr>
          <w:id w:val="1944337831"/>
          <w14:checkbox>
            <w14:checked w14:val="0"/>
            <w14:checkedState w14:val="2612" w14:font="MS Gothic"/>
            <w14:uncheckedState w14:val="2610" w14:font="MS Gothic"/>
          </w14:checkbox>
        </w:sdtPr>
        <w:sdtEndPr/>
        <w:sdtContent>
          <w:r>
            <w:rPr>
              <w:rFonts w:ascii="MS Gothic" w:eastAsia="MS Gothic" w:hAnsi="MS Gothic" w:cstheme="majorHAnsi" w:hint="eastAsia"/>
              <w:szCs w:val="19"/>
              <w:lang w:bidi="en-US"/>
            </w:rPr>
            <w:t>☐</w:t>
          </w:r>
        </w:sdtContent>
      </w:sdt>
      <w:r>
        <w:rPr>
          <w:rFonts w:cstheme="majorHAnsi"/>
          <w:szCs w:val="19"/>
          <w:lang w:bidi="en-US"/>
        </w:rPr>
        <w:t xml:space="preserve">             </w:t>
      </w:r>
      <w:r w:rsidR="00124C57" w:rsidRPr="00733C73">
        <w:rPr>
          <w:rFonts w:cstheme="majorHAnsi"/>
          <w:szCs w:val="19"/>
          <w:lang w:bidi="en-US"/>
        </w:rPr>
        <w:t xml:space="preserve">Trade union membership </w:t>
      </w:r>
    </w:p>
    <w:p w14:paraId="4A4A3337" w14:textId="0A7B1416" w:rsidR="00733C73" w:rsidRDefault="00733C73" w:rsidP="00733C73">
      <w:pPr>
        <w:jc w:val="both"/>
        <w:rPr>
          <w:rFonts w:cstheme="majorHAnsi"/>
          <w:szCs w:val="19"/>
        </w:rPr>
      </w:pPr>
      <w:r>
        <w:rPr>
          <w:rFonts w:cstheme="majorHAnsi"/>
          <w:szCs w:val="19"/>
          <w:lang w:bidi="en-US"/>
        </w:rPr>
        <w:t xml:space="preserve">    </w:t>
      </w:r>
      <w:sdt>
        <w:sdtPr>
          <w:rPr>
            <w:rFonts w:cstheme="majorHAnsi"/>
            <w:szCs w:val="19"/>
            <w:lang w:bidi="en-US"/>
          </w:rPr>
          <w:id w:val="1595590377"/>
          <w14:checkbox>
            <w14:checked w14:val="0"/>
            <w14:checkedState w14:val="2612" w14:font="MS Gothic"/>
            <w14:uncheckedState w14:val="2610" w14:font="MS Gothic"/>
          </w14:checkbox>
        </w:sdtPr>
        <w:sdtEndPr/>
        <w:sdtContent>
          <w:r>
            <w:rPr>
              <w:rFonts w:ascii="MS Gothic" w:eastAsia="MS Gothic" w:hAnsi="MS Gothic" w:cstheme="majorHAnsi" w:hint="eastAsia"/>
              <w:szCs w:val="19"/>
              <w:lang w:bidi="en-US"/>
            </w:rPr>
            <w:t>☐</w:t>
          </w:r>
        </w:sdtContent>
      </w:sdt>
      <w:r>
        <w:rPr>
          <w:rFonts w:cstheme="majorHAnsi"/>
          <w:szCs w:val="19"/>
          <w:lang w:bidi="en-US"/>
        </w:rPr>
        <w:t xml:space="preserve">             </w:t>
      </w:r>
      <w:r w:rsidR="00124C57" w:rsidRPr="00733C73">
        <w:rPr>
          <w:rFonts w:cstheme="majorHAnsi"/>
          <w:szCs w:val="19"/>
          <w:lang w:bidi="en-US"/>
        </w:rPr>
        <w:t xml:space="preserve">Health issues, including abuse of medication, drugs, alcohol, etc. </w:t>
      </w:r>
    </w:p>
    <w:p w14:paraId="5F2668E6" w14:textId="1764E517" w:rsidR="00124C57" w:rsidRPr="00733C73" w:rsidRDefault="00733C73" w:rsidP="00733C73">
      <w:pPr>
        <w:jc w:val="both"/>
        <w:rPr>
          <w:rFonts w:cstheme="majorHAnsi"/>
          <w:szCs w:val="19"/>
        </w:rPr>
      </w:pPr>
      <w:r>
        <w:rPr>
          <w:rFonts w:cstheme="majorHAnsi"/>
          <w:szCs w:val="19"/>
          <w:lang w:bidi="en-US"/>
        </w:rPr>
        <w:t xml:space="preserve">    </w:t>
      </w:r>
      <w:sdt>
        <w:sdtPr>
          <w:rPr>
            <w:rFonts w:cstheme="majorHAnsi"/>
            <w:szCs w:val="19"/>
            <w:lang w:bidi="en-US"/>
          </w:rPr>
          <w:id w:val="-1981063349"/>
          <w14:checkbox>
            <w14:checked w14:val="0"/>
            <w14:checkedState w14:val="2612" w14:font="MS Gothic"/>
            <w14:uncheckedState w14:val="2610" w14:font="MS Gothic"/>
          </w14:checkbox>
        </w:sdtPr>
        <w:sdtEndPr/>
        <w:sdtContent>
          <w:r>
            <w:rPr>
              <w:rFonts w:ascii="MS Gothic" w:eastAsia="MS Gothic" w:hAnsi="MS Gothic" w:cstheme="majorHAnsi" w:hint="eastAsia"/>
              <w:szCs w:val="19"/>
              <w:lang w:bidi="en-US"/>
            </w:rPr>
            <w:t>☐</w:t>
          </w:r>
        </w:sdtContent>
      </w:sdt>
      <w:r>
        <w:rPr>
          <w:rFonts w:cstheme="majorHAnsi"/>
          <w:szCs w:val="19"/>
          <w:lang w:bidi="en-US"/>
        </w:rPr>
        <w:t xml:space="preserve">             </w:t>
      </w:r>
      <w:r w:rsidR="00124C57" w:rsidRPr="00733C73">
        <w:rPr>
          <w:rFonts w:cstheme="majorHAnsi"/>
          <w:szCs w:val="19"/>
          <w:lang w:bidi="en-US"/>
        </w:rPr>
        <w:t xml:space="preserve">Sexual orientation </w:t>
      </w:r>
    </w:p>
    <w:p w14:paraId="12395983" w14:textId="77777777" w:rsidR="00667C98" w:rsidRPr="00667C98" w:rsidRDefault="00667C98" w:rsidP="006112BD">
      <w:pPr>
        <w:jc w:val="both"/>
        <w:rPr>
          <w:rFonts w:cstheme="majorHAnsi"/>
          <w:szCs w:val="19"/>
        </w:rPr>
      </w:pPr>
    </w:p>
    <w:p w14:paraId="4744C9A7" w14:textId="77777777" w:rsidR="00733C73" w:rsidRDefault="00124C57" w:rsidP="00733C73">
      <w:pPr>
        <w:jc w:val="both"/>
        <w:rPr>
          <w:rFonts w:cstheme="majorHAnsi"/>
          <w:szCs w:val="20"/>
        </w:rPr>
      </w:pPr>
      <w:r w:rsidRPr="00667C98">
        <w:rPr>
          <w:rFonts w:cstheme="majorHAnsi"/>
          <w:b/>
          <w:szCs w:val="20"/>
          <w:lang w:bidi="en-US"/>
        </w:rPr>
        <w:t>Data on individuals’ purely private affairs</w:t>
      </w:r>
      <w:r w:rsidRPr="00667C98">
        <w:rPr>
          <w:rFonts w:cstheme="majorHAnsi"/>
          <w:szCs w:val="20"/>
          <w:lang w:bidi="en-US"/>
        </w:rPr>
        <w:t xml:space="preserve"> (see Articles 6 and 9 of the General Data Protection Regulation):</w:t>
      </w:r>
    </w:p>
    <w:p w14:paraId="58F48360" w14:textId="4398C255" w:rsidR="00733C73" w:rsidRDefault="00733C73" w:rsidP="00733C73">
      <w:pPr>
        <w:jc w:val="both"/>
        <w:rPr>
          <w:rFonts w:cstheme="majorHAnsi"/>
          <w:szCs w:val="20"/>
        </w:rPr>
      </w:pPr>
      <w:r>
        <w:rPr>
          <w:rFonts w:cstheme="majorHAnsi"/>
          <w:szCs w:val="19"/>
          <w:lang w:bidi="en-US"/>
        </w:rPr>
        <w:t xml:space="preserve">    </w:t>
      </w:r>
      <w:sdt>
        <w:sdtPr>
          <w:rPr>
            <w:rFonts w:cstheme="majorHAnsi"/>
            <w:szCs w:val="19"/>
            <w:lang w:bidi="en-US"/>
          </w:rPr>
          <w:id w:val="-2013059199"/>
          <w14:checkbox>
            <w14:checked w14:val="0"/>
            <w14:checkedState w14:val="2612" w14:font="MS Gothic"/>
            <w14:uncheckedState w14:val="2610" w14:font="MS Gothic"/>
          </w14:checkbox>
        </w:sdtPr>
        <w:sdtEndPr/>
        <w:sdtContent>
          <w:r>
            <w:rPr>
              <w:rFonts w:ascii="MS Gothic" w:eastAsia="MS Gothic" w:hAnsi="MS Gothic" w:cstheme="majorHAnsi" w:hint="eastAsia"/>
              <w:szCs w:val="19"/>
              <w:lang w:bidi="en-US"/>
            </w:rPr>
            <w:t>☐</w:t>
          </w:r>
        </w:sdtContent>
      </w:sdt>
      <w:r>
        <w:rPr>
          <w:rFonts w:cstheme="majorHAnsi"/>
          <w:szCs w:val="19"/>
          <w:lang w:bidi="en-US"/>
        </w:rPr>
        <w:t xml:space="preserve">            </w:t>
      </w:r>
      <w:r w:rsidR="00124C57" w:rsidRPr="00733C73">
        <w:rPr>
          <w:rFonts w:cstheme="majorHAnsi"/>
          <w:szCs w:val="19"/>
          <w:lang w:bidi="en-US"/>
        </w:rPr>
        <w:t xml:space="preserve">Criminal convictions and offences </w:t>
      </w:r>
    </w:p>
    <w:p w14:paraId="79563615" w14:textId="262E4F7F" w:rsidR="00E7144A" w:rsidRDefault="00733C73" w:rsidP="00733C73">
      <w:pPr>
        <w:jc w:val="both"/>
        <w:rPr>
          <w:rFonts w:cstheme="majorHAnsi"/>
          <w:szCs w:val="20"/>
        </w:rPr>
      </w:pPr>
      <w:r>
        <w:rPr>
          <w:rFonts w:cstheme="majorHAnsi"/>
          <w:szCs w:val="19"/>
          <w:lang w:bidi="en-US"/>
        </w:rPr>
        <w:t xml:space="preserve">    </w:t>
      </w:r>
      <w:sdt>
        <w:sdtPr>
          <w:rPr>
            <w:rFonts w:cstheme="majorHAnsi"/>
            <w:szCs w:val="19"/>
            <w:lang w:bidi="en-US"/>
          </w:rPr>
          <w:id w:val="1225413731"/>
          <w14:checkbox>
            <w14:checked w14:val="0"/>
            <w14:checkedState w14:val="2612" w14:font="MS Gothic"/>
            <w14:uncheckedState w14:val="2610" w14:font="MS Gothic"/>
          </w14:checkbox>
        </w:sdtPr>
        <w:sdtEndPr/>
        <w:sdtContent>
          <w:r>
            <w:rPr>
              <w:rFonts w:ascii="MS Gothic" w:eastAsia="MS Gothic" w:hAnsi="MS Gothic" w:cstheme="majorHAnsi" w:hint="eastAsia"/>
              <w:szCs w:val="19"/>
              <w:lang w:bidi="en-US"/>
            </w:rPr>
            <w:t>☐</w:t>
          </w:r>
        </w:sdtContent>
      </w:sdt>
      <w:r>
        <w:rPr>
          <w:rFonts w:cstheme="majorHAnsi"/>
          <w:szCs w:val="19"/>
          <w:lang w:bidi="en-US"/>
        </w:rPr>
        <w:t xml:space="preserve">            </w:t>
      </w:r>
      <w:r w:rsidR="00124C57" w:rsidRPr="00733C73">
        <w:rPr>
          <w:rFonts w:cstheme="majorHAnsi"/>
          <w:szCs w:val="19"/>
          <w:lang w:bidi="en-US"/>
        </w:rPr>
        <w:t xml:space="preserve">Serious social problems </w:t>
      </w:r>
    </w:p>
    <w:p w14:paraId="041291FA" w14:textId="6EC567DC" w:rsidR="00124C57" w:rsidRPr="00733C73" w:rsidRDefault="00733C73" w:rsidP="00733C73">
      <w:pPr>
        <w:jc w:val="both"/>
        <w:rPr>
          <w:rFonts w:cstheme="majorHAnsi"/>
          <w:szCs w:val="20"/>
        </w:rPr>
      </w:pPr>
      <w:r>
        <w:rPr>
          <w:rFonts w:cstheme="majorHAnsi"/>
          <w:szCs w:val="19"/>
          <w:lang w:bidi="en-US"/>
        </w:rPr>
        <w:t xml:space="preserve">    </w:t>
      </w:r>
      <w:sdt>
        <w:sdtPr>
          <w:rPr>
            <w:rFonts w:cstheme="majorHAnsi"/>
            <w:szCs w:val="19"/>
            <w:lang w:bidi="en-US"/>
          </w:rPr>
          <w:id w:val="693498019"/>
          <w14:checkbox>
            <w14:checked w14:val="0"/>
            <w14:checkedState w14:val="2612" w14:font="MS Gothic"/>
            <w14:uncheckedState w14:val="2610" w14:font="MS Gothic"/>
          </w14:checkbox>
        </w:sdtPr>
        <w:sdtEndPr/>
        <w:sdtContent>
          <w:r>
            <w:rPr>
              <w:rFonts w:ascii="MS Gothic" w:eastAsia="MS Gothic" w:hAnsi="MS Gothic" w:cstheme="majorHAnsi" w:hint="eastAsia"/>
              <w:szCs w:val="19"/>
              <w:lang w:bidi="en-US"/>
            </w:rPr>
            <w:t>☐</w:t>
          </w:r>
        </w:sdtContent>
      </w:sdt>
      <w:r>
        <w:rPr>
          <w:rFonts w:cstheme="majorHAnsi"/>
          <w:szCs w:val="19"/>
          <w:lang w:bidi="en-US"/>
        </w:rPr>
        <w:t xml:space="preserve">            </w:t>
      </w:r>
      <w:r w:rsidR="00124C57" w:rsidRPr="00733C73">
        <w:rPr>
          <w:rFonts w:cstheme="majorHAnsi"/>
          <w:szCs w:val="19"/>
          <w:lang w:bidi="en-US"/>
        </w:rPr>
        <w:t xml:space="preserve">Other purely private matters which are not mentioned above: </w:t>
      </w:r>
    </w:p>
    <w:p w14:paraId="036824B8" w14:textId="77777777" w:rsidR="00124C57" w:rsidRPr="00667C98" w:rsidRDefault="00124C57" w:rsidP="006112BD">
      <w:pPr>
        <w:jc w:val="both"/>
        <w:rPr>
          <w:rFonts w:cstheme="majorHAnsi"/>
          <w:szCs w:val="19"/>
          <w:lang w:eastAsia="da-DK"/>
        </w:rPr>
      </w:pPr>
    </w:p>
    <w:p w14:paraId="067E27C9" w14:textId="77777777" w:rsidR="00E7144A" w:rsidRDefault="00124C57" w:rsidP="00E7144A">
      <w:pPr>
        <w:jc w:val="both"/>
        <w:rPr>
          <w:rFonts w:cstheme="majorHAnsi"/>
          <w:szCs w:val="20"/>
        </w:rPr>
      </w:pPr>
      <w:r w:rsidRPr="00667C98">
        <w:rPr>
          <w:rFonts w:cstheme="majorHAnsi"/>
          <w:b/>
          <w:szCs w:val="20"/>
          <w:lang w:bidi="en-US"/>
        </w:rPr>
        <w:t xml:space="preserve">Data about civil registration number </w:t>
      </w:r>
      <w:r w:rsidRPr="00667C98">
        <w:rPr>
          <w:rFonts w:cstheme="majorHAnsi"/>
          <w:szCs w:val="20"/>
          <w:lang w:bidi="en-US"/>
        </w:rPr>
        <w:t>(see Article 87 of the General Data Protection Regulation)</w:t>
      </w:r>
    </w:p>
    <w:p w14:paraId="5E3D500C" w14:textId="33701AEB" w:rsidR="00124C57" w:rsidRPr="00E7144A" w:rsidRDefault="00E7144A" w:rsidP="00E7144A">
      <w:pPr>
        <w:jc w:val="both"/>
        <w:rPr>
          <w:rFonts w:cstheme="majorHAnsi"/>
          <w:szCs w:val="20"/>
        </w:rPr>
      </w:pPr>
      <w:r>
        <w:rPr>
          <w:rFonts w:cstheme="majorHAnsi"/>
          <w:szCs w:val="20"/>
        </w:rPr>
        <w:t xml:space="preserve">      </w:t>
      </w:r>
      <w:sdt>
        <w:sdtPr>
          <w:rPr>
            <w:rFonts w:cstheme="majorHAnsi"/>
            <w:szCs w:val="20"/>
          </w:rPr>
          <w:id w:val="-1868820961"/>
          <w14:checkbox>
            <w14:checked w14:val="0"/>
            <w14:checkedState w14:val="2612" w14:font="MS Gothic"/>
            <w14:uncheckedState w14:val="2610" w14:font="MS Gothic"/>
          </w14:checkbox>
        </w:sdtPr>
        <w:sdtEndPr/>
        <w:sdtContent>
          <w:r>
            <w:rPr>
              <w:rFonts w:ascii="MS Gothic" w:eastAsia="MS Gothic" w:hAnsi="MS Gothic" w:cstheme="majorHAnsi" w:hint="eastAsia"/>
              <w:szCs w:val="20"/>
            </w:rPr>
            <w:t>☐</w:t>
          </w:r>
        </w:sdtContent>
      </w:sdt>
      <w:r>
        <w:rPr>
          <w:rFonts w:cstheme="majorHAnsi"/>
          <w:szCs w:val="20"/>
        </w:rPr>
        <w:t xml:space="preserve">            </w:t>
      </w:r>
      <w:r w:rsidR="00124C57" w:rsidRPr="00E7144A">
        <w:rPr>
          <w:rFonts w:cstheme="majorHAnsi"/>
          <w:szCs w:val="20"/>
          <w:lang w:bidi="en-US"/>
        </w:rPr>
        <w:t>Civil registration numbers</w:t>
      </w:r>
    </w:p>
    <w:p w14:paraId="7134BB71" w14:textId="77777777" w:rsidR="00124C57" w:rsidRPr="00612BA8" w:rsidRDefault="00124C57" w:rsidP="00124C57">
      <w:pPr>
        <w:spacing w:line="276" w:lineRule="auto"/>
        <w:ind w:left="567"/>
        <w:jc w:val="both"/>
        <w:rPr>
          <w:rFonts w:asciiTheme="majorHAnsi" w:hAnsiTheme="majorHAnsi" w:cstheme="majorHAnsi"/>
          <w:szCs w:val="20"/>
        </w:rPr>
      </w:pPr>
    </w:p>
    <w:p w14:paraId="0F07CB26" w14:textId="77777777" w:rsidR="00124C57" w:rsidRPr="00754CEE" w:rsidRDefault="00124C57" w:rsidP="00667C98">
      <w:pPr>
        <w:pStyle w:val="Heading2-appendix"/>
      </w:pPr>
      <w:r w:rsidRPr="00754CEE">
        <w:t xml:space="preserve">Categories of data subjects </w:t>
      </w:r>
    </w:p>
    <w:p w14:paraId="39093644" w14:textId="0DB1EEDF" w:rsidR="00124C57" w:rsidRPr="005A066D" w:rsidRDefault="00124C57" w:rsidP="006112BD">
      <w:pPr>
        <w:jc w:val="both"/>
      </w:pPr>
      <w:r w:rsidRPr="00AC4A0C">
        <w:t>Data are processed about the following categories of data subjects (</w:t>
      </w:r>
      <w:r w:rsidR="006112BD" w:rsidRPr="00AC4A0C">
        <w:t>e.g.,</w:t>
      </w:r>
      <w:r w:rsidRPr="00AC4A0C">
        <w:t xml:space="preserve"> citizens, students, </w:t>
      </w:r>
      <w:r>
        <w:t>employees etc.</w:t>
      </w:r>
      <w:r w:rsidR="006112BD" w:rsidRPr="00AC4A0C">
        <w:t>)</w:t>
      </w:r>
      <w:r w:rsidR="006112BD">
        <w:t>:</w:t>
      </w:r>
      <w:r w:rsidRPr="00AC4A0C">
        <w:t xml:space="preserve">  Any person who may be stated or identifiable on the Customer’s website.</w:t>
      </w:r>
    </w:p>
    <w:p w14:paraId="317390CB" w14:textId="77777777" w:rsidR="00124C57" w:rsidRPr="00AC4A0C" w:rsidRDefault="00124C57" w:rsidP="00124C57">
      <w:pPr>
        <w:pStyle w:val="ListParagraph"/>
        <w:numPr>
          <w:ilvl w:val="0"/>
          <w:numId w:val="0"/>
        </w:numPr>
        <w:ind w:left="720"/>
      </w:pPr>
    </w:p>
    <w:p w14:paraId="3986772A" w14:textId="77777777" w:rsidR="00124C57" w:rsidRPr="00667C98" w:rsidRDefault="00124C57" w:rsidP="00667C98">
      <w:pPr>
        <w:pStyle w:val="Heading2-appendix"/>
      </w:pPr>
      <w:r w:rsidRPr="00667C98">
        <w:t>Third countries (non-EU member states)</w:t>
      </w:r>
    </w:p>
    <w:p w14:paraId="769661AB" w14:textId="77777777" w:rsidR="00124C57" w:rsidRDefault="00124C57" w:rsidP="006112BD">
      <w:pPr>
        <w:jc w:val="both"/>
      </w:pPr>
      <w:r w:rsidRPr="00AC4A0C">
        <w:t xml:space="preserve">The Supplier does not </w:t>
      </w:r>
      <w:r>
        <w:t xml:space="preserve">conduct </w:t>
      </w:r>
      <w:r w:rsidRPr="00AC4A0C">
        <w:t>transfer</w:t>
      </w:r>
      <w:r>
        <w:t>s</w:t>
      </w:r>
      <w:r w:rsidRPr="00AC4A0C">
        <w:t xml:space="preserve"> personal data</w:t>
      </w:r>
      <w:r w:rsidRPr="00F271D1">
        <w:rPr>
          <w:rFonts w:asciiTheme="minorHAnsi" w:hAnsiTheme="minorHAnsi" w:cstheme="minorBidi"/>
          <w:sz w:val="22"/>
        </w:rPr>
        <w:t xml:space="preserve"> </w:t>
      </w:r>
      <w:r w:rsidRPr="00F271D1">
        <w:t>to third countries</w:t>
      </w:r>
      <w:r w:rsidRPr="00AC4A0C">
        <w:t xml:space="preserve"> as part of the provision of the Supplier’s services. </w:t>
      </w:r>
    </w:p>
    <w:p w14:paraId="022DCE0B" w14:textId="77777777" w:rsidR="00124C57" w:rsidRDefault="00124C57" w:rsidP="00124C57">
      <w:pPr>
        <w:rPr>
          <w:szCs w:val="20"/>
        </w:rPr>
      </w:pPr>
    </w:p>
    <w:p w14:paraId="32462548" w14:textId="77777777" w:rsidR="00124C57" w:rsidRPr="007D31AF" w:rsidRDefault="00124C57" w:rsidP="00124C57">
      <w:pPr>
        <w:rPr>
          <w:szCs w:val="20"/>
        </w:rPr>
      </w:pPr>
    </w:p>
    <w:p w14:paraId="78F070CA" w14:textId="77777777" w:rsidR="00097B58" w:rsidRPr="002B55BD" w:rsidRDefault="00B31F0E" w:rsidP="002B55BD">
      <w:pPr>
        <w:pStyle w:val="Heading1"/>
        <w:rPr>
          <w:lang w:val="en-GB"/>
        </w:rPr>
      </w:pPr>
    </w:p>
    <w:sectPr w:rsidR="00097B58" w:rsidRPr="002B55BD">
      <w:footerReference w:type="default" r:id="rId28"/>
      <w:pgSz w:w="11910" w:h="16840"/>
      <w:pgMar w:top="1340" w:right="1060" w:bottom="28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D0328" w14:textId="77777777" w:rsidR="00FD093C" w:rsidRDefault="00FD093C">
      <w:r>
        <w:separator/>
      </w:r>
    </w:p>
  </w:endnote>
  <w:endnote w:type="continuationSeparator" w:id="0">
    <w:p w14:paraId="4B6730D9" w14:textId="77777777" w:rsidR="00FD093C" w:rsidRDefault="00FD093C">
      <w:r>
        <w:continuationSeparator/>
      </w:r>
    </w:p>
  </w:endnote>
  <w:endnote w:type="continuationNotice" w:id="1">
    <w:p w14:paraId="69F6238D" w14:textId="77777777" w:rsidR="00FD093C" w:rsidRDefault="00FD093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alano Grotesque Alt">
    <w:panose1 w:val="00000000000000000000"/>
    <w:charset w:val="4D"/>
    <w:family w:val="auto"/>
    <w:notTrueType/>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tillium Web">
    <w:panose1 w:val="00000500000000000000"/>
    <w:charset w:val="00"/>
    <w:family w:val="auto"/>
    <w:pitch w:val="variable"/>
    <w:sig w:usb0="00000007" w:usb1="00000001" w:usb2="00000000" w:usb3="00000000" w:csb0="00000093" w:csb1="00000000"/>
  </w:font>
  <w:font w:name="Gilroy Bold">
    <w:panose1 w:val="00000800000000000000"/>
    <w:charset w:val="00"/>
    <w:family w:val="modern"/>
    <w:notTrueType/>
    <w:pitch w:val="variable"/>
    <w:sig w:usb0="00000207" w:usb1="00000000" w:usb2="00000000" w:usb3="00000000" w:csb0="00000097"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827122418"/>
      <w:docPartObj>
        <w:docPartGallery w:val="Page Numbers (Bottom of Page)"/>
        <w:docPartUnique/>
      </w:docPartObj>
    </w:sdtPr>
    <w:sdtEndPr>
      <w:rPr>
        <w:rStyle w:val="PageNumber"/>
      </w:rPr>
    </w:sdtEndPr>
    <w:sdtContent>
      <w:p w14:paraId="3C0B6D16" w14:textId="77777777" w:rsidR="00236BE3" w:rsidRPr="00D85EC7" w:rsidRDefault="00236BE3" w:rsidP="00AF0FC5">
        <w:pPr>
          <w:pStyle w:val="Footer"/>
          <w:framePr w:wrap="none" w:vAnchor="text" w:hAnchor="page" w:x="10344" w:y="312"/>
          <w:jc w:val="right"/>
          <w:rPr>
            <w:rStyle w:val="PageNumber"/>
            <w:color w:val="FFFFFF" w:themeColor="background1"/>
          </w:rPr>
        </w:pPr>
        <w:r w:rsidRPr="00AA5874">
          <w:rPr>
            <w:color w:val="FFFFFF" w:themeColor="background1"/>
          </w:rPr>
          <w:t xml:space="preserve"> </w:t>
        </w:r>
        <w:sdt>
          <w:sdtPr>
            <w:rPr>
              <w:color w:val="FFFFFF" w:themeColor="background1"/>
            </w:rPr>
            <w:id w:val="-76131175"/>
            <w:docPartObj>
              <w:docPartGallery w:val="Page Numbers (Bottom of Page)"/>
              <w:docPartUnique/>
            </w:docPartObj>
          </w:sdtPr>
          <w:sdtEndPr/>
          <w:sdtContent>
            <w:sdt>
              <w:sdtPr>
                <w:rPr>
                  <w:color w:val="FFFFFF" w:themeColor="background1"/>
                </w:rPr>
                <w:id w:val="-786506684"/>
                <w:docPartObj>
                  <w:docPartGallery w:val="Page Numbers (Top of Page)"/>
                  <w:docPartUnique/>
                </w:docPartObj>
              </w:sdtPr>
              <w:sdtEndPr/>
              <w:sdtContent>
                <w:r w:rsidRPr="00AA5874">
                  <w:rPr>
                    <w:color w:val="FFFFFF" w:themeColor="background1"/>
                  </w:rPr>
                  <w:t xml:space="preserve">Page </w:t>
                </w:r>
                <w:r w:rsidRPr="00AA5874">
                  <w:rPr>
                    <w:b/>
                    <w:bCs/>
                    <w:color w:val="FFFFFF" w:themeColor="background1"/>
                    <w:sz w:val="24"/>
                  </w:rPr>
                  <w:fldChar w:fldCharType="begin"/>
                </w:r>
                <w:r w:rsidRPr="00AA5874">
                  <w:rPr>
                    <w:b/>
                    <w:bCs/>
                    <w:color w:val="FFFFFF" w:themeColor="background1"/>
                  </w:rPr>
                  <w:instrText xml:space="preserve"> PAGE </w:instrText>
                </w:r>
                <w:r w:rsidRPr="00AA5874">
                  <w:rPr>
                    <w:b/>
                    <w:bCs/>
                    <w:color w:val="FFFFFF" w:themeColor="background1"/>
                    <w:sz w:val="24"/>
                  </w:rPr>
                  <w:fldChar w:fldCharType="separate"/>
                </w:r>
                <w:r>
                  <w:rPr>
                    <w:b/>
                    <w:bCs/>
                    <w:color w:val="FFFFFF" w:themeColor="background1"/>
                  </w:rPr>
                  <w:t>1</w:t>
                </w:r>
                <w:r w:rsidRPr="00AA5874">
                  <w:rPr>
                    <w:b/>
                    <w:bCs/>
                    <w:color w:val="FFFFFF" w:themeColor="background1"/>
                    <w:sz w:val="24"/>
                  </w:rPr>
                  <w:fldChar w:fldCharType="end"/>
                </w:r>
                <w:r w:rsidRPr="00AA5874">
                  <w:rPr>
                    <w:color w:val="FFFFFF" w:themeColor="background1"/>
                  </w:rPr>
                  <w:t xml:space="preserve"> of </w:t>
                </w:r>
                <w:r w:rsidRPr="00AA5874">
                  <w:rPr>
                    <w:b/>
                    <w:bCs/>
                    <w:color w:val="FFFFFF" w:themeColor="background1"/>
                    <w:sz w:val="24"/>
                  </w:rPr>
                  <w:fldChar w:fldCharType="begin"/>
                </w:r>
                <w:r w:rsidRPr="00AA5874">
                  <w:rPr>
                    <w:b/>
                    <w:bCs/>
                    <w:color w:val="FFFFFF" w:themeColor="background1"/>
                  </w:rPr>
                  <w:instrText xml:space="preserve"> NUMPAGES  </w:instrText>
                </w:r>
                <w:r w:rsidRPr="00AA5874">
                  <w:rPr>
                    <w:b/>
                    <w:bCs/>
                    <w:color w:val="FFFFFF" w:themeColor="background1"/>
                    <w:sz w:val="24"/>
                  </w:rPr>
                  <w:fldChar w:fldCharType="separate"/>
                </w:r>
                <w:r>
                  <w:rPr>
                    <w:b/>
                    <w:bCs/>
                    <w:color w:val="FFFFFF" w:themeColor="background1"/>
                  </w:rPr>
                  <w:t>3</w:t>
                </w:r>
                <w:r w:rsidRPr="00AA5874">
                  <w:rPr>
                    <w:b/>
                    <w:bCs/>
                    <w:color w:val="FFFFFF" w:themeColor="background1"/>
                    <w:sz w:val="24"/>
                  </w:rPr>
                  <w:fldChar w:fldCharType="end"/>
                </w:r>
              </w:sdtContent>
            </w:sdt>
          </w:sdtContent>
        </w:sdt>
      </w:p>
    </w:sdtContent>
  </w:sdt>
  <w:p w14:paraId="54027683" w14:textId="2A05D78C" w:rsidR="00B1189F" w:rsidRDefault="00B1189F">
    <w:pPr>
      <w:pStyle w:val="Footer"/>
    </w:pPr>
    <w:r>
      <w:rPr>
        <w:noProof/>
      </w:rPr>
      <w:drawing>
        <wp:anchor distT="0" distB="0" distL="114300" distR="114300" simplePos="0" relativeHeight="251658241" behindDoc="1" locked="0" layoutInCell="1" allowOverlap="1" wp14:anchorId="3D2ADA58" wp14:editId="590E8E13">
          <wp:simplePos x="0" y="0"/>
          <wp:positionH relativeFrom="column">
            <wp:posOffset>-923290</wp:posOffset>
          </wp:positionH>
          <wp:positionV relativeFrom="paragraph">
            <wp:posOffset>-3908</wp:posOffset>
          </wp:positionV>
          <wp:extent cx="8033119" cy="606088"/>
          <wp:effectExtent l="0" t="0" r="0" b="3810"/>
          <wp:wrapNone/>
          <wp:docPr id="4" name="Picture 4" descr="Siteimp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iteimprove"/>
                  <pic:cNvPicPr/>
                </pic:nvPicPr>
                <pic:blipFill>
                  <a:blip r:embed="rId1">
                    <a:extLst>
                      <a:ext uri="{28A0092B-C50C-407E-A947-70E740481C1C}">
                        <a14:useLocalDpi xmlns:a14="http://schemas.microsoft.com/office/drawing/2010/main" val="0"/>
                      </a:ext>
                    </a:extLst>
                  </a:blip>
                  <a:stretch>
                    <a:fillRect/>
                  </a:stretch>
                </pic:blipFill>
                <pic:spPr>
                  <a:xfrm>
                    <a:off x="0" y="0"/>
                    <a:ext cx="8033119" cy="60608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795912789"/>
      <w:docPartObj>
        <w:docPartGallery w:val="Page Numbers (Bottom of Page)"/>
        <w:docPartUnique/>
      </w:docPartObj>
    </w:sdtPr>
    <w:sdtEndPr>
      <w:rPr>
        <w:rStyle w:val="PageNumber"/>
      </w:rPr>
    </w:sdtEndPr>
    <w:sdtContent>
      <w:p w14:paraId="5ECAD28A" w14:textId="4306A6BA" w:rsidR="00301EE7" w:rsidRPr="00D85EC7" w:rsidRDefault="00301EE7" w:rsidP="00301EE7">
        <w:pPr>
          <w:pStyle w:val="Footer"/>
          <w:framePr w:wrap="none" w:vAnchor="text" w:hAnchor="page" w:x="10360" w:y="499"/>
          <w:jc w:val="right"/>
          <w:rPr>
            <w:rStyle w:val="PageNumber"/>
            <w:color w:val="FFFFFF" w:themeColor="background1"/>
          </w:rPr>
        </w:pPr>
        <w:r w:rsidRPr="00AA5874">
          <w:rPr>
            <w:color w:val="FFFFFF" w:themeColor="background1"/>
          </w:rPr>
          <w:t xml:space="preserve"> </w:t>
        </w:r>
        <w:sdt>
          <w:sdtPr>
            <w:rPr>
              <w:color w:val="FFFFFF" w:themeColor="background1"/>
            </w:rPr>
            <w:id w:val="-2137943247"/>
            <w:docPartObj>
              <w:docPartGallery w:val="Page Numbers (Bottom of Page)"/>
              <w:docPartUnique/>
            </w:docPartObj>
          </w:sdtPr>
          <w:sdtEndPr/>
          <w:sdtContent>
            <w:sdt>
              <w:sdtPr>
                <w:rPr>
                  <w:color w:val="FFFFFF" w:themeColor="background1"/>
                </w:rPr>
                <w:id w:val="-1769616900"/>
                <w:docPartObj>
                  <w:docPartGallery w:val="Page Numbers (Top of Page)"/>
                  <w:docPartUnique/>
                </w:docPartObj>
              </w:sdtPr>
              <w:sdtEndPr/>
              <w:sdtContent>
                <w:r w:rsidRPr="00AA5874">
                  <w:rPr>
                    <w:color w:val="FFFFFF" w:themeColor="background1"/>
                  </w:rPr>
                  <w:t xml:space="preserve">Page </w:t>
                </w:r>
                <w:r w:rsidRPr="00AA5874">
                  <w:rPr>
                    <w:b/>
                    <w:bCs/>
                    <w:color w:val="FFFFFF" w:themeColor="background1"/>
                    <w:sz w:val="24"/>
                  </w:rPr>
                  <w:fldChar w:fldCharType="begin"/>
                </w:r>
                <w:r w:rsidRPr="00AA5874">
                  <w:rPr>
                    <w:b/>
                    <w:bCs/>
                    <w:color w:val="FFFFFF" w:themeColor="background1"/>
                  </w:rPr>
                  <w:instrText xml:space="preserve"> PAGE </w:instrText>
                </w:r>
                <w:r w:rsidRPr="00AA5874">
                  <w:rPr>
                    <w:b/>
                    <w:bCs/>
                    <w:color w:val="FFFFFF" w:themeColor="background1"/>
                    <w:sz w:val="24"/>
                  </w:rPr>
                  <w:fldChar w:fldCharType="separate"/>
                </w:r>
                <w:r>
                  <w:rPr>
                    <w:b/>
                    <w:bCs/>
                    <w:color w:val="FFFFFF" w:themeColor="background1"/>
                    <w:sz w:val="24"/>
                  </w:rPr>
                  <w:t>1</w:t>
                </w:r>
                <w:r w:rsidRPr="00AA5874">
                  <w:rPr>
                    <w:b/>
                    <w:bCs/>
                    <w:color w:val="FFFFFF" w:themeColor="background1"/>
                    <w:sz w:val="24"/>
                  </w:rPr>
                  <w:fldChar w:fldCharType="end"/>
                </w:r>
                <w:r w:rsidRPr="00AA5874">
                  <w:rPr>
                    <w:color w:val="FFFFFF" w:themeColor="background1"/>
                  </w:rPr>
                  <w:t xml:space="preserve"> of </w:t>
                </w:r>
                <w:r w:rsidRPr="00AA5874">
                  <w:rPr>
                    <w:b/>
                    <w:bCs/>
                    <w:color w:val="FFFFFF" w:themeColor="background1"/>
                    <w:sz w:val="24"/>
                  </w:rPr>
                  <w:fldChar w:fldCharType="begin"/>
                </w:r>
                <w:r w:rsidRPr="00AA5874">
                  <w:rPr>
                    <w:b/>
                    <w:bCs/>
                    <w:color w:val="FFFFFF" w:themeColor="background1"/>
                  </w:rPr>
                  <w:instrText xml:space="preserve"> NUMPAGES  </w:instrText>
                </w:r>
                <w:r w:rsidRPr="00AA5874">
                  <w:rPr>
                    <w:b/>
                    <w:bCs/>
                    <w:color w:val="FFFFFF" w:themeColor="background1"/>
                    <w:sz w:val="24"/>
                  </w:rPr>
                  <w:fldChar w:fldCharType="separate"/>
                </w:r>
                <w:r>
                  <w:rPr>
                    <w:b/>
                    <w:bCs/>
                    <w:color w:val="FFFFFF" w:themeColor="background1"/>
                    <w:sz w:val="24"/>
                  </w:rPr>
                  <w:t>5</w:t>
                </w:r>
                <w:r w:rsidRPr="00AA5874">
                  <w:rPr>
                    <w:b/>
                    <w:bCs/>
                    <w:color w:val="FFFFFF" w:themeColor="background1"/>
                    <w:sz w:val="24"/>
                  </w:rPr>
                  <w:fldChar w:fldCharType="end"/>
                </w:r>
              </w:sdtContent>
            </w:sdt>
          </w:sdtContent>
        </w:sdt>
      </w:p>
    </w:sdtContent>
  </w:sdt>
  <w:p w14:paraId="167CEE45" w14:textId="251B69F4" w:rsidR="00B60680" w:rsidRDefault="00DF68E8" w:rsidP="00B06DF2">
    <w:pPr>
      <w:pStyle w:val="DocsID"/>
      <w:ind w:left="0"/>
    </w:pPr>
    <w:r>
      <w:rPr>
        <w:noProof/>
      </w:rPr>
      <w:drawing>
        <wp:anchor distT="0" distB="0" distL="114300" distR="114300" simplePos="0" relativeHeight="251658240" behindDoc="1" locked="0" layoutInCell="1" allowOverlap="1" wp14:anchorId="27BC836B" wp14:editId="13754779">
          <wp:simplePos x="0" y="0"/>
          <wp:positionH relativeFrom="column">
            <wp:posOffset>-652903</wp:posOffset>
          </wp:positionH>
          <wp:positionV relativeFrom="paragraph">
            <wp:posOffset>130810</wp:posOffset>
          </wp:positionV>
          <wp:extent cx="7581501" cy="572670"/>
          <wp:effectExtent l="0" t="0" r="0" b="0"/>
          <wp:wrapNone/>
          <wp:docPr id="2" name="Picture 2" descr="Siteimp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iteimprove"/>
                  <pic:cNvPicPr/>
                </pic:nvPicPr>
                <pic:blipFill>
                  <a:blip r:embed="rId1">
                    <a:extLst>
                      <a:ext uri="{28A0092B-C50C-407E-A947-70E740481C1C}">
                        <a14:useLocalDpi xmlns:a14="http://schemas.microsoft.com/office/drawing/2010/main" val="0"/>
                      </a:ext>
                    </a:extLst>
                  </a:blip>
                  <a:stretch>
                    <a:fillRect/>
                  </a:stretch>
                </pic:blipFill>
                <pic:spPr>
                  <a:xfrm>
                    <a:off x="0" y="0"/>
                    <a:ext cx="7581501" cy="5726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A141F" w14:textId="77777777" w:rsidR="00FD093C" w:rsidRDefault="00FD093C">
      <w:r>
        <w:separator/>
      </w:r>
    </w:p>
  </w:footnote>
  <w:footnote w:type="continuationSeparator" w:id="0">
    <w:p w14:paraId="4F58448C" w14:textId="77777777" w:rsidR="00FD093C" w:rsidRDefault="00FD093C">
      <w:r>
        <w:continuationSeparator/>
      </w:r>
    </w:p>
  </w:footnote>
  <w:footnote w:type="continuationNotice" w:id="1">
    <w:p w14:paraId="2EA48A1D" w14:textId="77777777" w:rsidR="00FD093C" w:rsidRDefault="00FD093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90" type="#_x0000_t75" style="width:10.35pt;height:10.35pt;visibility:visible;mso-wrap-style:square" o:bullet="t">
        <v:imagedata r:id="rId1" o:title=""/>
      </v:shape>
    </w:pict>
  </w:numPicBullet>
  <w:abstractNum w:abstractNumId="0" w15:restartNumberingAfterBreak="0">
    <w:nsid w:val="FFFFFF7C"/>
    <w:multiLevelType w:val="singleLevel"/>
    <w:tmpl w:val="BD5623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966B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B8A0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DED2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8FA97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066B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D00F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A42C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8802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0029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51535"/>
    <w:multiLevelType w:val="hybridMultilevel"/>
    <w:tmpl w:val="9516FF56"/>
    <w:lvl w:ilvl="0" w:tplc="3628E954">
      <w:start w:val="1"/>
      <w:numFmt w:val="bullet"/>
      <w:lvlText w:val=""/>
      <w:lvlPicBulletId w:val="0"/>
      <w:lvlJc w:val="left"/>
      <w:pPr>
        <w:tabs>
          <w:tab w:val="num" w:pos="720"/>
        </w:tabs>
        <w:ind w:left="720" w:hanging="360"/>
      </w:pPr>
      <w:rPr>
        <w:rFonts w:ascii="Symbol" w:hAnsi="Symbol" w:hint="default"/>
      </w:rPr>
    </w:lvl>
    <w:lvl w:ilvl="1" w:tplc="D2245280" w:tentative="1">
      <w:start w:val="1"/>
      <w:numFmt w:val="bullet"/>
      <w:lvlText w:val=""/>
      <w:lvlJc w:val="left"/>
      <w:pPr>
        <w:tabs>
          <w:tab w:val="num" w:pos="1440"/>
        </w:tabs>
        <w:ind w:left="1440" w:hanging="360"/>
      </w:pPr>
      <w:rPr>
        <w:rFonts w:ascii="Symbol" w:hAnsi="Symbol" w:hint="default"/>
      </w:rPr>
    </w:lvl>
    <w:lvl w:ilvl="2" w:tplc="83864958" w:tentative="1">
      <w:start w:val="1"/>
      <w:numFmt w:val="bullet"/>
      <w:lvlText w:val=""/>
      <w:lvlJc w:val="left"/>
      <w:pPr>
        <w:tabs>
          <w:tab w:val="num" w:pos="2160"/>
        </w:tabs>
        <w:ind w:left="2160" w:hanging="360"/>
      </w:pPr>
      <w:rPr>
        <w:rFonts w:ascii="Symbol" w:hAnsi="Symbol" w:hint="default"/>
      </w:rPr>
    </w:lvl>
    <w:lvl w:ilvl="3" w:tplc="2B70CD6C" w:tentative="1">
      <w:start w:val="1"/>
      <w:numFmt w:val="bullet"/>
      <w:lvlText w:val=""/>
      <w:lvlJc w:val="left"/>
      <w:pPr>
        <w:tabs>
          <w:tab w:val="num" w:pos="2880"/>
        </w:tabs>
        <w:ind w:left="2880" w:hanging="360"/>
      </w:pPr>
      <w:rPr>
        <w:rFonts w:ascii="Symbol" w:hAnsi="Symbol" w:hint="default"/>
      </w:rPr>
    </w:lvl>
    <w:lvl w:ilvl="4" w:tplc="2684F9BE" w:tentative="1">
      <w:start w:val="1"/>
      <w:numFmt w:val="bullet"/>
      <w:lvlText w:val=""/>
      <w:lvlJc w:val="left"/>
      <w:pPr>
        <w:tabs>
          <w:tab w:val="num" w:pos="3600"/>
        </w:tabs>
        <w:ind w:left="3600" w:hanging="360"/>
      </w:pPr>
      <w:rPr>
        <w:rFonts w:ascii="Symbol" w:hAnsi="Symbol" w:hint="default"/>
      </w:rPr>
    </w:lvl>
    <w:lvl w:ilvl="5" w:tplc="A98E1B82" w:tentative="1">
      <w:start w:val="1"/>
      <w:numFmt w:val="bullet"/>
      <w:lvlText w:val=""/>
      <w:lvlJc w:val="left"/>
      <w:pPr>
        <w:tabs>
          <w:tab w:val="num" w:pos="4320"/>
        </w:tabs>
        <w:ind w:left="4320" w:hanging="360"/>
      </w:pPr>
      <w:rPr>
        <w:rFonts w:ascii="Symbol" w:hAnsi="Symbol" w:hint="default"/>
      </w:rPr>
    </w:lvl>
    <w:lvl w:ilvl="6" w:tplc="A1BE87F8" w:tentative="1">
      <w:start w:val="1"/>
      <w:numFmt w:val="bullet"/>
      <w:lvlText w:val=""/>
      <w:lvlJc w:val="left"/>
      <w:pPr>
        <w:tabs>
          <w:tab w:val="num" w:pos="5040"/>
        </w:tabs>
        <w:ind w:left="5040" w:hanging="360"/>
      </w:pPr>
      <w:rPr>
        <w:rFonts w:ascii="Symbol" w:hAnsi="Symbol" w:hint="default"/>
      </w:rPr>
    </w:lvl>
    <w:lvl w:ilvl="7" w:tplc="987086E2" w:tentative="1">
      <w:start w:val="1"/>
      <w:numFmt w:val="bullet"/>
      <w:lvlText w:val=""/>
      <w:lvlJc w:val="left"/>
      <w:pPr>
        <w:tabs>
          <w:tab w:val="num" w:pos="5760"/>
        </w:tabs>
        <w:ind w:left="5760" w:hanging="360"/>
      </w:pPr>
      <w:rPr>
        <w:rFonts w:ascii="Symbol" w:hAnsi="Symbol" w:hint="default"/>
      </w:rPr>
    </w:lvl>
    <w:lvl w:ilvl="8" w:tplc="313AC46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05E671FF"/>
    <w:multiLevelType w:val="multilevel"/>
    <w:tmpl w:val="BC1899DA"/>
    <w:lvl w:ilvl="0">
      <w:start w:val="1"/>
      <w:numFmt w:val="decimal"/>
      <w:pStyle w:val="Heading2"/>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103F0621"/>
    <w:multiLevelType w:val="hybridMultilevel"/>
    <w:tmpl w:val="9C4CA7B8"/>
    <w:lvl w:ilvl="0" w:tplc="6BCCDBE6">
      <w:start w:val="1"/>
      <w:numFmt w:val="decimal"/>
      <w:lvlText w:val="%1."/>
      <w:lvlJc w:val="left"/>
      <w:pPr>
        <w:ind w:left="720" w:hanging="360"/>
      </w:pPr>
      <w:rPr>
        <w:rFonts w:ascii="Arial" w:hAnsi="Arial" w:cs="Galano Grotesque Alt" w:hint="default"/>
        <w:b/>
        <w:bCs/>
        <w:i w:val="0"/>
        <w:color w:val="141155"/>
        <w:spacing w:val="-7"/>
        <w:w w:val="98"/>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3A672EB"/>
    <w:multiLevelType w:val="hybridMultilevel"/>
    <w:tmpl w:val="33DCD52C"/>
    <w:lvl w:ilvl="0" w:tplc="04060003">
      <w:start w:val="1"/>
      <w:numFmt w:val="bullet"/>
      <w:lvlText w:val="o"/>
      <w:lvlPicBulletId w:val="0"/>
      <w:lvlJc w:val="left"/>
      <w:pPr>
        <w:tabs>
          <w:tab w:val="num" w:pos="720"/>
        </w:tabs>
        <w:ind w:left="720" w:hanging="360"/>
      </w:pPr>
      <w:rPr>
        <w:rFonts w:ascii="Courier New" w:hAnsi="Courier New" w:cs="Courier New" w:hint="default"/>
      </w:rPr>
    </w:lvl>
    <w:lvl w:ilvl="1" w:tplc="D0169C3A" w:tentative="1">
      <w:start w:val="1"/>
      <w:numFmt w:val="bullet"/>
      <w:lvlText w:val=""/>
      <w:lvlJc w:val="left"/>
      <w:pPr>
        <w:tabs>
          <w:tab w:val="num" w:pos="1440"/>
        </w:tabs>
        <w:ind w:left="1440" w:hanging="360"/>
      </w:pPr>
      <w:rPr>
        <w:rFonts w:ascii="Symbol" w:hAnsi="Symbol" w:hint="default"/>
      </w:rPr>
    </w:lvl>
    <w:lvl w:ilvl="2" w:tplc="E2E86A60" w:tentative="1">
      <w:start w:val="1"/>
      <w:numFmt w:val="bullet"/>
      <w:lvlText w:val=""/>
      <w:lvlJc w:val="left"/>
      <w:pPr>
        <w:tabs>
          <w:tab w:val="num" w:pos="2160"/>
        </w:tabs>
        <w:ind w:left="2160" w:hanging="360"/>
      </w:pPr>
      <w:rPr>
        <w:rFonts w:ascii="Symbol" w:hAnsi="Symbol" w:hint="default"/>
      </w:rPr>
    </w:lvl>
    <w:lvl w:ilvl="3" w:tplc="61907078" w:tentative="1">
      <w:start w:val="1"/>
      <w:numFmt w:val="bullet"/>
      <w:lvlText w:val=""/>
      <w:lvlJc w:val="left"/>
      <w:pPr>
        <w:tabs>
          <w:tab w:val="num" w:pos="2880"/>
        </w:tabs>
        <w:ind w:left="2880" w:hanging="360"/>
      </w:pPr>
      <w:rPr>
        <w:rFonts w:ascii="Symbol" w:hAnsi="Symbol" w:hint="default"/>
      </w:rPr>
    </w:lvl>
    <w:lvl w:ilvl="4" w:tplc="4BB4B314" w:tentative="1">
      <w:start w:val="1"/>
      <w:numFmt w:val="bullet"/>
      <w:lvlText w:val=""/>
      <w:lvlJc w:val="left"/>
      <w:pPr>
        <w:tabs>
          <w:tab w:val="num" w:pos="3600"/>
        </w:tabs>
        <w:ind w:left="3600" w:hanging="360"/>
      </w:pPr>
      <w:rPr>
        <w:rFonts w:ascii="Symbol" w:hAnsi="Symbol" w:hint="default"/>
      </w:rPr>
    </w:lvl>
    <w:lvl w:ilvl="5" w:tplc="9F4A497E" w:tentative="1">
      <w:start w:val="1"/>
      <w:numFmt w:val="bullet"/>
      <w:lvlText w:val=""/>
      <w:lvlJc w:val="left"/>
      <w:pPr>
        <w:tabs>
          <w:tab w:val="num" w:pos="4320"/>
        </w:tabs>
        <w:ind w:left="4320" w:hanging="360"/>
      </w:pPr>
      <w:rPr>
        <w:rFonts w:ascii="Symbol" w:hAnsi="Symbol" w:hint="default"/>
      </w:rPr>
    </w:lvl>
    <w:lvl w:ilvl="6" w:tplc="D7AC59D6" w:tentative="1">
      <w:start w:val="1"/>
      <w:numFmt w:val="bullet"/>
      <w:lvlText w:val=""/>
      <w:lvlJc w:val="left"/>
      <w:pPr>
        <w:tabs>
          <w:tab w:val="num" w:pos="5040"/>
        </w:tabs>
        <w:ind w:left="5040" w:hanging="360"/>
      </w:pPr>
      <w:rPr>
        <w:rFonts w:ascii="Symbol" w:hAnsi="Symbol" w:hint="default"/>
      </w:rPr>
    </w:lvl>
    <w:lvl w:ilvl="7" w:tplc="EBFCE036" w:tentative="1">
      <w:start w:val="1"/>
      <w:numFmt w:val="bullet"/>
      <w:lvlText w:val=""/>
      <w:lvlJc w:val="left"/>
      <w:pPr>
        <w:tabs>
          <w:tab w:val="num" w:pos="5760"/>
        </w:tabs>
        <w:ind w:left="5760" w:hanging="360"/>
      </w:pPr>
      <w:rPr>
        <w:rFonts w:ascii="Symbol" w:hAnsi="Symbol" w:hint="default"/>
      </w:rPr>
    </w:lvl>
    <w:lvl w:ilvl="8" w:tplc="327E576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4314F55"/>
    <w:multiLevelType w:val="hybridMultilevel"/>
    <w:tmpl w:val="7AC40F6A"/>
    <w:lvl w:ilvl="0" w:tplc="2F7AA54C">
      <w:start w:val="4"/>
      <w:numFmt w:val="decimal"/>
      <w:lvlText w:val="%1."/>
      <w:lvlJc w:val="left"/>
      <w:pPr>
        <w:ind w:left="720" w:hanging="360"/>
      </w:pPr>
      <w:rPr>
        <w:rFonts w:hint="default"/>
        <w:b/>
        <w:bCs/>
        <w:i w:val="0"/>
        <w:color w:val="141155"/>
        <w:spacing w:val="-7"/>
        <w:w w:val="98"/>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02B52DC"/>
    <w:multiLevelType w:val="hybridMultilevel"/>
    <w:tmpl w:val="2FAC5D02"/>
    <w:lvl w:ilvl="0" w:tplc="D5B2C394">
      <w:start w:val="1"/>
      <w:numFmt w:val="decimal"/>
      <w:pStyle w:val="Heading2-appendix"/>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A431F9"/>
    <w:multiLevelType w:val="hybridMultilevel"/>
    <w:tmpl w:val="B9324D5A"/>
    <w:lvl w:ilvl="0" w:tplc="E68650E4">
      <w:start w:val="1"/>
      <w:numFmt w:val="bullet"/>
      <w:lvlText w:val=""/>
      <w:lvlPicBulletId w:val="0"/>
      <w:lvlJc w:val="left"/>
      <w:pPr>
        <w:tabs>
          <w:tab w:val="num" w:pos="720"/>
        </w:tabs>
        <w:ind w:left="720" w:hanging="360"/>
      </w:pPr>
      <w:rPr>
        <w:rFonts w:ascii="Symbol" w:hAnsi="Symbol" w:hint="default"/>
      </w:rPr>
    </w:lvl>
    <w:lvl w:ilvl="1" w:tplc="CF360A0E" w:tentative="1">
      <w:start w:val="1"/>
      <w:numFmt w:val="bullet"/>
      <w:lvlText w:val=""/>
      <w:lvlJc w:val="left"/>
      <w:pPr>
        <w:tabs>
          <w:tab w:val="num" w:pos="1440"/>
        </w:tabs>
        <w:ind w:left="1440" w:hanging="360"/>
      </w:pPr>
      <w:rPr>
        <w:rFonts w:ascii="Symbol" w:hAnsi="Symbol" w:hint="default"/>
      </w:rPr>
    </w:lvl>
    <w:lvl w:ilvl="2" w:tplc="14A0945E" w:tentative="1">
      <w:start w:val="1"/>
      <w:numFmt w:val="bullet"/>
      <w:lvlText w:val=""/>
      <w:lvlJc w:val="left"/>
      <w:pPr>
        <w:tabs>
          <w:tab w:val="num" w:pos="2160"/>
        </w:tabs>
        <w:ind w:left="2160" w:hanging="360"/>
      </w:pPr>
      <w:rPr>
        <w:rFonts w:ascii="Symbol" w:hAnsi="Symbol" w:hint="default"/>
      </w:rPr>
    </w:lvl>
    <w:lvl w:ilvl="3" w:tplc="4BB4C724" w:tentative="1">
      <w:start w:val="1"/>
      <w:numFmt w:val="bullet"/>
      <w:lvlText w:val=""/>
      <w:lvlJc w:val="left"/>
      <w:pPr>
        <w:tabs>
          <w:tab w:val="num" w:pos="2880"/>
        </w:tabs>
        <w:ind w:left="2880" w:hanging="360"/>
      </w:pPr>
      <w:rPr>
        <w:rFonts w:ascii="Symbol" w:hAnsi="Symbol" w:hint="default"/>
      </w:rPr>
    </w:lvl>
    <w:lvl w:ilvl="4" w:tplc="5CA6A53A" w:tentative="1">
      <w:start w:val="1"/>
      <w:numFmt w:val="bullet"/>
      <w:lvlText w:val=""/>
      <w:lvlJc w:val="left"/>
      <w:pPr>
        <w:tabs>
          <w:tab w:val="num" w:pos="3600"/>
        </w:tabs>
        <w:ind w:left="3600" w:hanging="360"/>
      </w:pPr>
      <w:rPr>
        <w:rFonts w:ascii="Symbol" w:hAnsi="Symbol" w:hint="default"/>
      </w:rPr>
    </w:lvl>
    <w:lvl w:ilvl="5" w:tplc="3EB4E8E6" w:tentative="1">
      <w:start w:val="1"/>
      <w:numFmt w:val="bullet"/>
      <w:lvlText w:val=""/>
      <w:lvlJc w:val="left"/>
      <w:pPr>
        <w:tabs>
          <w:tab w:val="num" w:pos="4320"/>
        </w:tabs>
        <w:ind w:left="4320" w:hanging="360"/>
      </w:pPr>
      <w:rPr>
        <w:rFonts w:ascii="Symbol" w:hAnsi="Symbol" w:hint="default"/>
      </w:rPr>
    </w:lvl>
    <w:lvl w:ilvl="6" w:tplc="7B6ECEB6" w:tentative="1">
      <w:start w:val="1"/>
      <w:numFmt w:val="bullet"/>
      <w:lvlText w:val=""/>
      <w:lvlJc w:val="left"/>
      <w:pPr>
        <w:tabs>
          <w:tab w:val="num" w:pos="5040"/>
        </w:tabs>
        <w:ind w:left="5040" w:hanging="360"/>
      </w:pPr>
      <w:rPr>
        <w:rFonts w:ascii="Symbol" w:hAnsi="Symbol" w:hint="default"/>
      </w:rPr>
    </w:lvl>
    <w:lvl w:ilvl="7" w:tplc="9976D368" w:tentative="1">
      <w:start w:val="1"/>
      <w:numFmt w:val="bullet"/>
      <w:lvlText w:val=""/>
      <w:lvlJc w:val="left"/>
      <w:pPr>
        <w:tabs>
          <w:tab w:val="num" w:pos="5760"/>
        </w:tabs>
        <w:ind w:left="5760" w:hanging="360"/>
      </w:pPr>
      <w:rPr>
        <w:rFonts w:ascii="Symbol" w:hAnsi="Symbol" w:hint="default"/>
      </w:rPr>
    </w:lvl>
    <w:lvl w:ilvl="8" w:tplc="DC541C1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29D626F8"/>
    <w:multiLevelType w:val="hybridMultilevel"/>
    <w:tmpl w:val="57E45BEE"/>
    <w:lvl w:ilvl="0" w:tplc="1E48189E">
      <w:start w:val="1"/>
      <w:numFmt w:val="bullet"/>
      <w:lvlText w:val=""/>
      <w:lvlPicBulletId w:val="0"/>
      <w:lvlJc w:val="left"/>
      <w:pPr>
        <w:tabs>
          <w:tab w:val="num" w:pos="720"/>
        </w:tabs>
        <w:ind w:left="720" w:hanging="360"/>
      </w:pPr>
      <w:rPr>
        <w:rFonts w:ascii="Symbol" w:hAnsi="Symbol" w:hint="default"/>
      </w:rPr>
    </w:lvl>
    <w:lvl w:ilvl="1" w:tplc="B0D2FDB2" w:tentative="1">
      <w:start w:val="1"/>
      <w:numFmt w:val="bullet"/>
      <w:lvlText w:val=""/>
      <w:lvlJc w:val="left"/>
      <w:pPr>
        <w:tabs>
          <w:tab w:val="num" w:pos="1440"/>
        </w:tabs>
        <w:ind w:left="1440" w:hanging="360"/>
      </w:pPr>
      <w:rPr>
        <w:rFonts w:ascii="Symbol" w:hAnsi="Symbol" w:hint="default"/>
      </w:rPr>
    </w:lvl>
    <w:lvl w:ilvl="2" w:tplc="29F294E4" w:tentative="1">
      <w:start w:val="1"/>
      <w:numFmt w:val="bullet"/>
      <w:lvlText w:val=""/>
      <w:lvlJc w:val="left"/>
      <w:pPr>
        <w:tabs>
          <w:tab w:val="num" w:pos="2160"/>
        </w:tabs>
        <w:ind w:left="2160" w:hanging="360"/>
      </w:pPr>
      <w:rPr>
        <w:rFonts w:ascii="Symbol" w:hAnsi="Symbol" w:hint="default"/>
      </w:rPr>
    </w:lvl>
    <w:lvl w:ilvl="3" w:tplc="86F036EA" w:tentative="1">
      <w:start w:val="1"/>
      <w:numFmt w:val="bullet"/>
      <w:lvlText w:val=""/>
      <w:lvlJc w:val="left"/>
      <w:pPr>
        <w:tabs>
          <w:tab w:val="num" w:pos="2880"/>
        </w:tabs>
        <w:ind w:left="2880" w:hanging="360"/>
      </w:pPr>
      <w:rPr>
        <w:rFonts w:ascii="Symbol" w:hAnsi="Symbol" w:hint="default"/>
      </w:rPr>
    </w:lvl>
    <w:lvl w:ilvl="4" w:tplc="23AA9F0E" w:tentative="1">
      <w:start w:val="1"/>
      <w:numFmt w:val="bullet"/>
      <w:lvlText w:val=""/>
      <w:lvlJc w:val="left"/>
      <w:pPr>
        <w:tabs>
          <w:tab w:val="num" w:pos="3600"/>
        </w:tabs>
        <w:ind w:left="3600" w:hanging="360"/>
      </w:pPr>
      <w:rPr>
        <w:rFonts w:ascii="Symbol" w:hAnsi="Symbol" w:hint="default"/>
      </w:rPr>
    </w:lvl>
    <w:lvl w:ilvl="5" w:tplc="5978BA7A" w:tentative="1">
      <w:start w:val="1"/>
      <w:numFmt w:val="bullet"/>
      <w:lvlText w:val=""/>
      <w:lvlJc w:val="left"/>
      <w:pPr>
        <w:tabs>
          <w:tab w:val="num" w:pos="4320"/>
        </w:tabs>
        <w:ind w:left="4320" w:hanging="360"/>
      </w:pPr>
      <w:rPr>
        <w:rFonts w:ascii="Symbol" w:hAnsi="Symbol" w:hint="default"/>
      </w:rPr>
    </w:lvl>
    <w:lvl w:ilvl="6" w:tplc="50FE90EE" w:tentative="1">
      <w:start w:val="1"/>
      <w:numFmt w:val="bullet"/>
      <w:lvlText w:val=""/>
      <w:lvlJc w:val="left"/>
      <w:pPr>
        <w:tabs>
          <w:tab w:val="num" w:pos="5040"/>
        </w:tabs>
        <w:ind w:left="5040" w:hanging="360"/>
      </w:pPr>
      <w:rPr>
        <w:rFonts w:ascii="Symbol" w:hAnsi="Symbol" w:hint="default"/>
      </w:rPr>
    </w:lvl>
    <w:lvl w:ilvl="7" w:tplc="82986BAE" w:tentative="1">
      <w:start w:val="1"/>
      <w:numFmt w:val="bullet"/>
      <w:lvlText w:val=""/>
      <w:lvlJc w:val="left"/>
      <w:pPr>
        <w:tabs>
          <w:tab w:val="num" w:pos="5760"/>
        </w:tabs>
        <w:ind w:left="5760" w:hanging="360"/>
      </w:pPr>
      <w:rPr>
        <w:rFonts w:ascii="Symbol" w:hAnsi="Symbol" w:hint="default"/>
      </w:rPr>
    </w:lvl>
    <w:lvl w:ilvl="8" w:tplc="9094E57A"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2FD4382"/>
    <w:multiLevelType w:val="hybridMultilevel"/>
    <w:tmpl w:val="4C38990C"/>
    <w:lvl w:ilvl="0" w:tplc="0B98463C">
      <w:start w:val="1"/>
      <w:numFmt w:val="bullet"/>
      <w:lvlText w:val=""/>
      <w:lvlPicBulletId w:val="0"/>
      <w:lvlJc w:val="left"/>
      <w:pPr>
        <w:tabs>
          <w:tab w:val="num" w:pos="720"/>
        </w:tabs>
        <w:ind w:left="720" w:hanging="360"/>
      </w:pPr>
      <w:rPr>
        <w:rFonts w:ascii="Symbol" w:hAnsi="Symbol" w:hint="default"/>
      </w:rPr>
    </w:lvl>
    <w:lvl w:ilvl="1" w:tplc="C0F2754A" w:tentative="1">
      <w:start w:val="1"/>
      <w:numFmt w:val="bullet"/>
      <w:lvlText w:val=""/>
      <w:lvlJc w:val="left"/>
      <w:pPr>
        <w:tabs>
          <w:tab w:val="num" w:pos="1440"/>
        </w:tabs>
        <w:ind w:left="1440" w:hanging="360"/>
      </w:pPr>
      <w:rPr>
        <w:rFonts w:ascii="Symbol" w:hAnsi="Symbol" w:hint="default"/>
      </w:rPr>
    </w:lvl>
    <w:lvl w:ilvl="2" w:tplc="31A4BC9E" w:tentative="1">
      <w:start w:val="1"/>
      <w:numFmt w:val="bullet"/>
      <w:lvlText w:val=""/>
      <w:lvlJc w:val="left"/>
      <w:pPr>
        <w:tabs>
          <w:tab w:val="num" w:pos="2160"/>
        </w:tabs>
        <w:ind w:left="2160" w:hanging="360"/>
      </w:pPr>
      <w:rPr>
        <w:rFonts w:ascii="Symbol" w:hAnsi="Symbol" w:hint="default"/>
      </w:rPr>
    </w:lvl>
    <w:lvl w:ilvl="3" w:tplc="6FCC5374" w:tentative="1">
      <w:start w:val="1"/>
      <w:numFmt w:val="bullet"/>
      <w:lvlText w:val=""/>
      <w:lvlJc w:val="left"/>
      <w:pPr>
        <w:tabs>
          <w:tab w:val="num" w:pos="2880"/>
        </w:tabs>
        <w:ind w:left="2880" w:hanging="360"/>
      </w:pPr>
      <w:rPr>
        <w:rFonts w:ascii="Symbol" w:hAnsi="Symbol" w:hint="default"/>
      </w:rPr>
    </w:lvl>
    <w:lvl w:ilvl="4" w:tplc="0E5AD3C2" w:tentative="1">
      <w:start w:val="1"/>
      <w:numFmt w:val="bullet"/>
      <w:lvlText w:val=""/>
      <w:lvlJc w:val="left"/>
      <w:pPr>
        <w:tabs>
          <w:tab w:val="num" w:pos="3600"/>
        </w:tabs>
        <w:ind w:left="3600" w:hanging="360"/>
      </w:pPr>
      <w:rPr>
        <w:rFonts w:ascii="Symbol" w:hAnsi="Symbol" w:hint="default"/>
      </w:rPr>
    </w:lvl>
    <w:lvl w:ilvl="5" w:tplc="5446996E" w:tentative="1">
      <w:start w:val="1"/>
      <w:numFmt w:val="bullet"/>
      <w:lvlText w:val=""/>
      <w:lvlJc w:val="left"/>
      <w:pPr>
        <w:tabs>
          <w:tab w:val="num" w:pos="4320"/>
        </w:tabs>
        <w:ind w:left="4320" w:hanging="360"/>
      </w:pPr>
      <w:rPr>
        <w:rFonts w:ascii="Symbol" w:hAnsi="Symbol" w:hint="default"/>
      </w:rPr>
    </w:lvl>
    <w:lvl w:ilvl="6" w:tplc="A1BAFC38" w:tentative="1">
      <w:start w:val="1"/>
      <w:numFmt w:val="bullet"/>
      <w:lvlText w:val=""/>
      <w:lvlJc w:val="left"/>
      <w:pPr>
        <w:tabs>
          <w:tab w:val="num" w:pos="5040"/>
        </w:tabs>
        <w:ind w:left="5040" w:hanging="360"/>
      </w:pPr>
      <w:rPr>
        <w:rFonts w:ascii="Symbol" w:hAnsi="Symbol" w:hint="default"/>
      </w:rPr>
    </w:lvl>
    <w:lvl w:ilvl="7" w:tplc="BB1A5CC8" w:tentative="1">
      <w:start w:val="1"/>
      <w:numFmt w:val="bullet"/>
      <w:lvlText w:val=""/>
      <w:lvlJc w:val="left"/>
      <w:pPr>
        <w:tabs>
          <w:tab w:val="num" w:pos="5760"/>
        </w:tabs>
        <w:ind w:left="5760" w:hanging="360"/>
      </w:pPr>
      <w:rPr>
        <w:rFonts w:ascii="Symbol" w:hAnsi="Symbol" w:hint="default"/>
      </w:rPr>
    </w:lvl>
    <w:lvl w:ilvl="8" w:tplc="F2F2C7E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3632C58"/>
    <w:multiLevelType w:val="multilevel"/>
    <w:tmpl w:val="98D472B8"/>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0" w15:restartNumberingAfterBreak="0">
    <w:nsid w:val="37922863"/>
    <w:multiLevelType w:val="hybridMultilevel"/>
    <w:tmpl w:val="12CC8722"/>
    <w:lvl w:ilvl="0" w:tplc="8752EFAA">
      <w:start w:val="1"/>
      <w:numFmt w:val="bullet"/>
      <w:lvlText w:val=""/>
      <w:lvlPicBulletId w:val="0"/>
      <w:lvlJc w:val="left"/>
      <w:pPr>
        <w:tabs>
          <w:tab w:val="num" w:pos="720"/>
        </w:tabs>
        <w:ind w:left="720" w:hanging="360"/>
      </w:pPr>
      <w:rPr>
        <w:rFonts w:ascii="Symbol" w:hAnsi="Symbol" w:hint="default"/>
      </w:rPr>
    </w:lvl>
    <w:lvl w:ilvl="1" w:tplc="0B366444" w:tentative="1">
      <w:start w:val="1"/>
      <w:numFmt w:val="bullet"/>
      <w:lvlText w:val=""/>
      <w:lvlJc w:val="left"/>
      <w:pPr>
        <w:tabs>
          <w:tab w:val="num" w:pos="1440"/>
        </w:tabs>
        <w:ind w:left="1440" w:hanging="360"/>
      </w:pPr>
      <w:rPr>
        <w:rFonts w:ascii="Symbol" w:hAnsi="Symbol" w:hint="default"/>
      </w:rPr>
    </w:lvl>
    <w:lvl w:ilvl="2" w:tplc="F7307746" w:tentative="1">
      <w:start w:val="1"/>
      <w:numFmt w:val="bullet"/>
      <w:lvlText w:val=""/>
      <w:lvlJc w:val="left"/>
      <w:pPr>
        <w:tabs>
          <w:tab w:val="num" w:pos="2160"/>
        </w:tabs>
        <w:ind w:left="2160" w:hanging="360"/>
      </w:pPr>
      <w:rPr>
        <w:rFonts w:ascii="Symbol" w:hAnsi="Symbol" w:hint="default"/>
      </w:rPr>
    </w:lvl>
    <w:lvl w:ilvl="3" w:tplc="43FC6754" w:tentative="1">
      <w:start w:val="1"/>
      <w:numFmt w:val="bullet"/>
      <w:lvlText w:val=""/>
      <w:lvlJc w:val="left"/>
      <w:pPr>
        <w:tabs>
          <w:tab w:val="num" w:pos="2880"/>
        </w:tabs>
        <w:ind w:left="2880" w:hanging="360"/>
      </w:pPr>
      <w:rPr>
        <w:rFonts w:ascii="Symbol" w:hAnsi="Symbol" w:hint="default"/>
      </w:rPr>
    </w:lvl>
    <w:lvl w:ilvl="4" w:tplc="5784F58E" w:tentative="1">
      <w:start w:val="1"/>
      <w:numFmt w:val="bullet"/>
      <w:lvlText w:val=""/>
      <w:lvlJc w:val="left"/>
      <w:pPr>
        <w:tabs>
          <w:tab w:val="num" w:pos="3600"/>
        </w:tabs>
        <w:ind w:left="3600" w:hanging="360"/>
      </w:pPr>
      <w:rPr>
        <w:rFonts w:ascii="Symbol" w:hAnsi="Symbol" w:hint="default"/>
      </w:rPr>
    </w:lvl>
    <w:lvl w:ilvl="5" w:tplc="E1E22EF0" w:tentative="1">
      <w:start w:val="1"/>
      <w:numFmt w:val="bullet"/>
      <w:lvlText w:val=""/>
      <w:lvlJc w:val="left"/>
      <w:pPr>
        <w:tabs>
          <w:tab w:val="num" w:pos="4320"/>
        </w:tabs>
        <w:ind w:left="4320" w:hanging="360"/>
      </w:pPr>
      <w:rPr>
        <w:rFonts w:ascii="Symbol" w:hAnsi="Symbol" w:hint="default"/>
      </w:rPr>
    </w:lvl>
    <w:lvl w:ilvl="6" w:tplc="F9AE4D96" w:tentative="1">
      <w:start w:val="1"/>
      <w:numFmt w:val="bullet"/>
      <w:lvlText w:val=""/>
      <w:lvlJc w:val="left"/>
      <w:pPr>
        <w:tabs>
          <w:tab w:val="num" w:pos="5040"/>
        </w:tabs>
        <w:ind w:left="5040" w:hanging="360"/>
      </w:pPr>
      <w:rPr>
        <w:rFonts w:ascii="Symbol" w:hAnsi="Symbol" w:hint="default"/>
      </w:rPr>
    </w:lvl>
    <w:lvl w:ilvl="7" w:tplc="CB2269E8" w:tentative="1">
      <w:start w:val="1"/>
      <w:numFmt w:val="bullet"/>
      <w:lvlText w:val=""/>
      <w:lvlJc w:val="left"/>
      <w:pPr>
        <w:tabs>
          <w:tab w:val="num" w:pos="5760"/>
        </w:tabs>
        <w:ind w:left="5760" w:hanging="360"/>
      </w:pPr>
      <w:rPr>
        <w:rFonts w:ascii="Symbol" w:hAnsi="Symbol" w:hint="default"/>
      </w:rPr>
    </w:lvl>
    <w:lvl w:ilvl="8" w:tplc="85CEB30C"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414C54E5"/>
    <w:multiLevelType w:val="hybridMultilevel"/>
    <w:tmpl w:val="34CAA70E"/>
    <w:lvl w:ilvl="0" w:tplc="6BCCDBE6">
      <w:start w:val="1"/>
      <w:numFmt w:val="decimal"/>
      <w:lvlText w:val="%1."/>
      <w:lvlJc w:val="left"/>
      <w:pPr>
        <w:ind w:left="720" w:hanging="360"/>
      </w:pPr>
      <w:rPr>
        <w:rFonts w:ascii="Arial" w:hAnsi="Arial" w:cs="Galano Grotesque Alt" w:hint="default"/>
        <w:b/>
        <w:bCs/>
        <w:i w:val="0"/>
        <w:color w:val="141155"/>
        <w:spacing w:val="-7"/>
        <w:w w:val="98"/>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784B72"/>
    <w:multiLevelType w:val="hybridMultilevel"/>
    <w:tmpl w:val="56A6B7F2"/>
    <w:lvl w:ilvl="0" w:tplc="65E461E4">
      <w:start w:val="1"/>
      <w:numFmt w:val="bullet"/>
      <w:lvlText w:val=""/>
      <w:lvlPicBulletId w:val="0"/>
      <w:lvlJc w:val="left"/>
      <w:pPr>
        <w:tabs>
          <w:tab w:val="num" w:pos="720"/>
        </w:tabs>
        <w:ind w:left="720" w:hanging="360"/>
      </w:pPr>
      <w:rPr>
        <w:rFonts w:ascii="Symbol" w:hAnsi="Symbol" w:hint="default"/>
      </w:rPr>
    </w:lvl>
    <w:lvl w:ilvl="1" w:tplc="CE8A339E" w:tentative="1">
      <w:start w:val="1"/>
      <w:numFmt w:val="bullet"/>
      <w:lvlText w:val=""/>
      <w:lvlJc w:val="left"/>
      <w:pPr>
        <w:tabs>
          <w:tab w:val="num" w:pos="1440"/>
        </w:tabs>
        <w:ind w:left="1440" w:hanging="360"/>
      </w:pPr>
      <w:rPr>
        <w:rFonts w:ascii="Symbol" w:hAnsi="Symbol" w:hint="default"/>
      </w:rPr>
    </w:lvl>
    <w:lvl w:ilvl="2" w:tplc="900A6D9C" w:tentative="1">
      <w:start w:val="1"/>
      <w:numFmt w:val="bullet"/>
      <w:lvlText w:val=""/>
      <w:lvlJc w:val="left"/>
      <w:pPr>
        <w:tabs>
          <w:tab w:val="num" w:pos="2160"/>
        </w:tabs>
        <w:ind w:left="2160" w:hanging="360"/>
      </w:pPr>
      <w:rPr>
        <w:rFonts w:ascii="Symbol" w:hAnsi="Symbol" w:hint="default"/>
      </w:rPr>
    </w:lvl>
    <w:lvl w:ilvl="3" w:tplc="98C2F6E6" w:tentative="1">
      <w:start w:val="1"/>
      <w:numFmt w:val="bullet"/>
      <w:lvlText w:val=""/>
      <w:lvlJc w:val="left"/>
      <w:pPr>
        <w:tabs>
          <w:tab w:val="num" w:pos="2880"/>
        </w:tabs>
        <w:ind w:left="2880" w:hanging="360"/>
      </w:pPr>
      <w:rPr>
        <w:rFonts w:ascii="Symbol" w:hAnsi="Symbol" w:hint="default"/>
      </w:rPr>
    </w:lvl>
    <w:lvl w:ilvl="4" w:tplc="6D8C1D52" w:tentative="1">
      <w:start w:val="1"/>
      <w:numFmt w:val="bullet"/>
      <w:lvlText w:val=""/>
      <w:lvlJc w:val="left"/>
      <w:pPr>
        <w:tabs>
          <w:tab w:val="num" w:pos="3600"/>
        </w:tabs>
        <w:ind w:left="3600" w:hanging="360"/>
      </w:pPr>
      <w:rPr>
        <w:rFonts w:ascii="Symbol" w:hAnsi="Symbol" w:hint="default"/>
      </w:rPr>
    </w:lvl>
    <w:lvl w:ilvl="5" w:tplc="56E0514E" w:tentative="1">
      <w:start w:val="1"/>
      <w:numFmt w:val="bullet"/>
      <w:lvlText w:val=""/>
      <w:lvlJc w:val="left"/>
      <w:pPr>
        <w:tabs>
          <w:tab w:val="num" w:pos="4320"/>
        </w:tabs>
        <w:ind w:left="4320" w:hanging="360"/>
      </w:pPr>
      <w:rPr>
        <w:rFonts w:ascii="Symbol" w:hAnsi="Symbol" w:hint="default"/>
      </w:rPr>
    </w:lvl>
    <w:lvl w:ilvl="6" w:tplc="AB68543E" w:tentative="1">
      <w:start w:val="1"/>
      <w:numFmt w:val="bullet"/>
      <w:lvlText w:val=""/>
      <w:lvlJc w:val="left"/>
      <w:pPr>
        <w:tabs>
          <w:tab w:val="num" w:pos="5040"/>
        </w:tabs>
        <w:ind w:left="5040" w:hanging="360"/>
      </w:pPr>
      <w:rPr>
        <w:rFonts w:ascii="Symbol" w:hAnsi="Symbol" w:hint="default"/>
      </w:rPr>
    </w:lvl>
    <w:lvl w:ilvl="7" w:tplc="241CD316" w:tentative="1">
      <w:start w:val="1"/>
      <w:numFmt w:val="bullet"/>
      <w:lvlText w:val=""/>
      <w:lvlJc w:val="left"/>
      <w:pPr>
        <w:tabs>
          <w:tab w:val="num" w:pos="5760"/>
        </w:tabs>
        <w:ind w:left="5760" w:hanging="360"/>
      </w:pPr>
      <w:rPr>
        <w:rFonts w:ascii="Symbol" w:hAnsi="Symbol" w:hint="default"/>
      </w:rPr>
    </w:lvl>
    <w:lvl w:ilvl="8" w:tplc="9DFC73AC"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9394EEC"/>
    <w:multiLevelType w:val="hybridMultilevel"/>
    <w:tmpl w:val="F51CE63A"/>
    <w:lvl w:ilvl="0" w:tplc="06E27CFA">
      <w:start w:val="1"/>
      <w:numFmt w:val="bullet"/>
      <w:lvlText w:val=""/>
      <w:lvlPicBulletId w:val="0"/>
      <w:lvlJc w:val="left"/>
      <w:pPr>
        <w:tabs>
          <w:tab w:val="num" w:pos="720"/>
        </w:tabs>
        <w:ind w:left="720" w:hanging="360"/>
      </w:pPr>
      <w:rPr>
        <w:rFonts w:ascii="Symbol" w:hAnsi="Symbol" w:hint="default"/>
      </w:rPr>
    </w:lvl>
    <w:lvl w:ilvl="1" w:tplc="18FE3AE6" w:tentative="1">
      <w:start w:val="1"/>
      <w:numFmt w:val="bullet"/>
      <w:lvlText w:val=""/>
      <w:lvlJc w:val="left"/>
      <w:pPr>
        <w:tabs>
          <w:tab w:val="num" w:pos="1440"/>
        </w:tabs>
        <w:ind w:left="1440" w:hanging="360"/>
      </w:pPr>
      <w:rPr>
        <w:rFonts w:ascii="Symbol" w:hAnsi="Symbol" w:hint="default"/>
      </w:rPr>
    </w:lvl>
    <w:lvl w:ilvl="2" w:tplc="D794F4EC" w:tentative="1">
      <w:start w:val="1"/>
      <w:numFmt w:val="bullet"/>
      <w:lvlText w:val=""/>
      <w:lvlJc w:val="left"/>
      <w:pPr>
        <w:tabs>
          <w:tab w:val="num" w:pos="2160"/>
        </w:tabs>
        <w:ind w:left="2160" w:hanging="360"/>
      </w:pPr>
      <w:rPr>
        <w:rFonts w:ascii="Symbol" w:hAnsi="Symbol" w:hint="default"/>
      </w:rPr>
    </w:lvl>
    <w:lvl w:ilvl="3" w:tplc="9E34CA56" w:tentative="1">
      <w:start w:val="1"/>
      <w:numFmt w:val="bullet"/>
      <w:lvlText w:val=""/>
      <w:lvlJc w:val="left"/>
      <w:pPr>
        <w:tabs>
          <w:tab w:val="num" w:pos="2880"/>
        </w:tabs>
        <w:ind w:left="2880" w:hanging="360"/>
      </w:pPr>
      <w:rPr>
        <w:rFonts w:ascii="Symbol" w:hAnsi="Symbol" w:hint="default"/>
      </w:rPr>
    </w:lvl>
    <w:lvl w:ilvl="4" w:tplc="FAD0A5E2" w:tentative="1">
      <w:start w:val="1"/>
      <w:numFmt w:val="bullet"/>
      <w:lvlText w:val=""/>
      <w:lvlJc w:val="left"/>
      <w:pPr>
        <w:tabs>
          <w:tab w:val="num" w:pos="3600"/>
        </w:tabs>
        <w:ind w:left="3600" w:hanging="360"/>
      </w:pPr>
      <w:rPr>
        <w:rFonts w:ascii="Symbol" w:hAnsi="Symbol" w:hint="default"/>
      </w:rPr>
    </w:lvl>
    <w:lvl w:ilvl="5" w:tplc="44CA4CBA" w:tentative="1">
      <w:start w:val="1"/>
      <w:numFmt w:val="bullet"/>
      <w:lvlText w:val=""/>
      <w:lvlJc w:val="left"/>
      <w:pPr>
        <w:tabs>
          <w:tab w:val="num" w:pos="4320"/>
        </w:tabs>
        <w:ind w:left="4320" w:hanging="360"/>
      </w:pPr>
      <w:rPr>
        <w:rFonts w:ascii="Symbol" w:hAnsi="Symbol" w:hint="default"/>
      </w:rPr>
    </w:lvl>
    <w:lvl w:ilvl="6" w:tplc="F1469942" w:tentative="1">
      <w:start w:val="1"/>
      <w:numFmt w:val="bullet"/>
      <w:lvlText w:val=""/>
      <w:lvlJc w:val="left"/>
      <w:pPr>
        <w:tabs>
          <w:tab w:val="num" w:pos="5040"/>
        </w:tabs>
        <w:ind w:left="5040" w:hanging="360"/>
      </w:pPr>
      <w:rPr>
        <w:rFonts w:ascii="Symbol" w:hAnsi="Symbol" w:hint="default"/>
      </w:rPr>
    </w:lvl>
    <w:lvl w:ilvl="7" w:tplc="EB9A08CC" w:tentative="1">
      <w:start w:val="1"/>
      <w:numFmt w:val="bullet"/>
      <w:lvlText w:val=""/>
      <w:lvlJc w:val="left"/>
      <w:pPr>
        <w:tabs>
          <w:tab w:val="num" w:pos="5760"/>
        </w:tabs>
        <w:ind w:left="5760" w:hanging="360"/>
      </w:pPr>
      <w:rPr>
        <w:rFonts w:ascii="Symbol" w:hAnsi="Symbol" w:hint="default"/>
      </w:rPr>
    </w:lvl>
    <w:lvl w:ilvl="8" w:tplc="BD7E1868"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98415C6"/>
    <w:multiLevelType w:val="hybridMultilevel"/>
    <w:tmpl w:val="1CBE29A4"/>
    <w:name w:val="UnnamedList9100"/>
    <w:lvl w:ilvl="0" w:tplc="F48A0E9A">
      <w:numFmt w:val="bullet"/>
      <w:lvlText w:val=""/>
      <w:lvlJc w:val="left"/>
      <w:pPr>
        <w:ind w:left="832" w:hanging="360"/>
      </w:pPr>
      <w:rPr>
        <w:rFonts w:ascii="Symbol" w:eastAsia="Symbol" w:hAnsi="Symbol" w:cs="Symbol" w:hint="default"/>
        <w:b w:val="0"/>
        <w:bCs w:val="0"/>
        <w:i w:val="0"/>
        <w:iCs w:val="0"/>
        <w:color w:val="313D4F"/>
        <w:w w:val="99"/>
        <w:sz w:val="20"/>
        <w:szCs w:val="20"/>
        <w:lang w:val="en-US" w:eastAsia="en-US" w:bidi="ar-SA"/>
      </w:rPr>
    </w:lvl>
    <w:lvl w:ilvl="1" w:tplc="7E5278D2">
      <w:numFmt w:val="bullet"/>
      <w:lvlText w:val="•"/>
      <w:lvlJc w:val="left"/>
      <w:pPr>
        <w:ind w:left="1736" w:hanging="360"/>
      </w:pPr>
      <w:rPr>
        <w:rFonts w:hint="default"/>
        <w:lang w:val="en-US" w:eastAsia="en-US" w:bidi="ar-SA"/>
      </w:rPr>
    </w:lvl>
    <w:lvl w:ilvl="2" w:tplc="A5263FEA">
      <w:numFmt w:val="bullet"/>
      <w:lvlText w:val="•"/>
      <w:lvlJc w:val="left"/>
      <w:pPr>
        <w:ind w:left="2633" w:hanging="360"/>
      </w:pPr>
      <w:rPr>
        <w:rFonts w:hint="default"/>
        <w:lang w:val="en-US" w:eastAsia="en-US" w:bidi="ar-SA"/>
      </w:rPr>
    </w:lvl>
    <w:lvl w:ilvl="3" w:tplc="4C82976A">
      <w:numFmt w:val="bullet"/>
      <w:lvlText w:val="•"/>
      <w:lvlJc w:val="left"/>
      <w:pPr>
        <w:ind w:left="3529" w:hanging="360"/>
      </w:pPr>
      <w:rPr>
        <w:rFonts w:hint="default"/>
        <w:lang w:val="en-US" w:eastAsia="en-US" w:bidi="ar-SA"/>
      </w:rPr>
    </w:lvl>
    <w:lvl w:ilvl="4" w:tplc="37CCF07E">
      <w:numFmt w:val="bullet"/>
      <w:lvlText w:val="•"/>
      <w:lvlJc w:val="left"/>
      <w:pPr>
        <w:ind w:left="4426" w:hanging="360"/>
      </w:pPr>
      <w:rPr>
        <w:rFonts w:hint="default"/>
        <w:lang w:val="en-US" w:eastAsia="en-US" w:bidi="ar-SA"/>
      </w:rPr>
    </w:lvl>
    <w:lvl w:ilvl="5" w:tplc="AFFAA1E4">
      <w:numFmt w:val="bullet"/>
      <w:lvlText w:val="•"/>
      <w:lvlJc w:val="left"/>
      <w:pPr>
        <w:ind w:left="5323" w:hanging="360"/>
      </w:pPr>
      <w:rPr>
        <w:rFonts w:hint="default"/>
        <w:lang w:val="en-US" w:eastAsia="en-US" w:bidi="ar-SA"/>
      </w:rPr>
    </w:lvl>
    <w:lvl w:ilvl="6" w:tplc="52AAA0A4">
      <w:numFmt w:val="bullet"/>
      <w:lvlText w:val="•"/>
      <w:lvlJc w:val="left"/>
      <w:pPr>
        <w:ind w:left="6219" w:hanging="360"/>
      </w:pPr>
      <w:rPr>
        <w:rFonts w:hint="default"/>
        <w:lang w:val="en-US" w:eastAsia="en-US" w:bidi="ar-SA"/>
      </w:rPr>
    </w:lvl>
    <w:lvl w:ilvl="7" w:tplc="39B8DBA6">
      <w:numFmt w:val="bullet"/>
      <w:lvlText w:val="•"/>
      <w:lvlJc w:val="left"/>
      <w:pPr>
        <w:ind w:left="7116" w:hanging="360"/>
      </w:pPr>
      <w:rPr>
        <w:rFonts w:hint="default"/>
        <w:lang w:val="en-US" w:eastAsia="en-US" w:bidi="ar-SA"/>
      </w:rPr>
    </w:lvl>
    <w:lvl w:ilvl="8" w:tplc="1CECD9A4">
      <w:numFmt w:val="bullet"/>
      <w:lvlText w:val="•"/>
      <w:lvlJc w:val="left"/>
      <w:pPr>
        <w:ind w:left="8013" w:hanging="360"/>
      </w:pPr>
      <w:rPr>
        <w:rFonts w:hint="default"/>
        <w:lang w:val="en-US" w:eastAsia="en-US" w:bidi="ar-SA"/>
      </w:rPr>
    </w:lvl>
  </w:abstractNum>
  <w:abstractNum w:abstractNumId="25" w15:restartNumberingAfterBreak="0">
    <w:nsid w:val="4E044169"/>
    <w:multiLevelType w:val="hybridMultilevel"/>
    <w:tmpl w:val="2B4440BE"/>
    <w:lvl w:ilvl="0" w:tplc="7A4295F0">
      <w:start w:val="1"/>
      <w:numFmt w:val="bullet"/>
      <w:pStyle w:val="ListParagraph"/>
      <w:lvlText w:val=""/>
      <w:lvlJc w:val="left"/>
      <w:pPr>
        <w:ind w:left="1190" w:hanging="360"/>
      </w:pPr>
      <w:rPr>
        <w:rFonts w:ascii="Symbol" w:hAnsi="Symbol" w:hint="default"/>
      </w:rPr>
    </w:lvl>
    <w:lvl w:ilvl="1" w:tplc="08090003" w:tentative="1">
      <w:start w:val="1"/>
      <w:numFmt w:val="bullet"/>
      <w:lvlText w:val="o"/>
      <w:lvlJc w:val="left"/>
      <w:pPr>
        <w:ind w:left="1910" w:hanging="360"/>
      </w:pPr>
      <w:rPr>
        <w:rFonts w:ascii="Courier New" w:hAnsi="Courier New" w:cs="Courier New" w:hint="default"/>
      </w:rPr>
    </w:lvl>
    <w:lvl w:ilvl="2" w:tplc="08090005" w:tentative="1">
      <w:start w:val="1"/>
      <w:numFmt w:val="bullet"/>
      <w:lvlText w:val=""/>
      <w:lvlJc w:val="left"/>
      <w:pPr>
        <w:ind w:left="2630" w:hanging="360"/>
      </w:pPr>
      <w:rPr>
        <w:rFonts w:ascii="Wingdings" w:hAnsi="Wingdings" w:hint="default"/>
      </w:rPr>
    </w:lvl>
    <w:lvl w:ilvl="3" w:tplc="08090001" w:tentative="1">
      <w:start w:val="1"/>
      <w:numFmt w:val="bullet"/>
      <w:lvlText w:val=""/>
      <w:lvlJc w:val="left"/>
      <w:pPr>
        <w:ind w:left="3350" w:hanging="360"/>
      </w:pPr>
      <w:rPr>
        <w:rFonts w:ascii="Symbol" w:hAnsi="Symbol" w:hint="default"/>
      </w:rPr>
    </w:lvl>
    <w:lvl w:ilvl="4" w:tplc="08090003" w:tentative="1">
      <w:start w:val="1"/>
      <w:numFmt w:val="bullet"/>
      <w:lvlText w:val="o"/>
      <w:lvlJc w:val="left"/>
      <w:pPr>
        <w:ind w:left="4070" w:hanging="360"/>
      </w:pPr>
      <w:rPr>
        <w:rFonts w:ascii="Courier New" w:hAnsi="Courier New" w:cs="Courier New" w:hint="default"/>
      </w:rPr>
    </w:lvl>
    <w:lvl w:ilvl="5" w:tplc="08090005" w:tentative="1">
      <w:start w:val="1"/>
      <w:numFmt w:val="bullet"/>
      <w:lvlText w:val=""/>
      <w:lvlJc w:val="left"/>
      <w:pPr>
        <w:ind w:left="4790" w:hanging="360"/>
      </w:pPr>
      <w:rPr>
        <w:rFonts w:ascii="Wingdings" w:hAnsi="Wingdings" w:hint="default"/>
      </w:rPr>
    </w:lvl>
    <w:lvl w:ilvl="6" w:tplc="08090001" w:tentative="1">
      <w:start w:val="1"/>
      <w:numFmt w:val="bullet"/>
      <w:lvlText w:val=""/>
      <w:lvlJc w:val="left"/>
      <w:pPr>
        <w:ind w:left="5510" w:hanging="360"/>
      </w:pPr>
      <w:rPr>
        <w:rFonts w:ascii="Symbol" w:hAnsi="Symbol" w:hint="default"/>
      </w:rPr>
    </w:lvl>
    <w:lvl w:ilvl="7" w:tplc="08090003" w:tentative="1">
      <w:start w:val="1"/>
      <w:numFmt w:val="bullet"/>
      <w:lvlText w:val="o"/>
      <w:lvlJc w:val="left"/>
      <w:pPr>
        <w:ind w:left="6230" w:hanging="360"/>
      </w:pPr>
      <w:rPr>
        <w:rFonts w:ascii="Courier New" w:hAnsi="Courier New" w:cs="Courier New" w:hint="default"/>
      </w:rPr>
    </w:lvl>
    <w:lvl w:ilvl="8" w:tplc="08090005" w:tentative="1">
      <w:start w:val="1"/>
      <w:numFmt w:val="bullet"/>
      <w:lvlText w:val=""/>
      <w:lvlJc w:val="left"/>
      <w:pPr>
        <w:ind w:left="6950" w:hanging="360"/>
      </w:pPr>
      <w:rPr>
        <w:rFonts w:ascii="Wingdings" w:hAnsi="Wingdings" w:hint="default"/>
      </w:rPr>
    </w:lvl>
  </w:abstractNum>
  <w:abstractNum w:abstractNumId="26" w15:restartNumberingAfterBreak="0">
    <w:nsid w:val="55CF2187"/>
    <w:multiLevelType w:val="hybridMultilevel"/>
    <w:tmpl w:val="00A4EA90"/>
    <w:lvl w:ilvl="0" w:tplc="4CDCF112">
      <w:start w:val="1"/>
      <w:numFmt w:val="bullet"/>
      <w:lvlText w:val=""/>
      <w:lvlPicBulletId w:val="0"/>
      <w:lvlJc w:val="left"/>
      <w:pPr>
        <w:tabs>
          <w:tab w:val="num" w:pos="720"/>
        </w:tabs>
        <w:ind w:left="720" w:hanging="360"/>
      </w:pPr>
      <w:rPr>
        <w:rFonts w:ascii="Symbol" w:hAnsi="Symbol" w:hint="default"/>
      </w:rPr>
    </w:lvl>
    <w:lvl w:ilvl="1" w:tplc="01C64D4A" w:tentative="1">
      <w:start w:val="1"/>
      <w:numFmt w:val="bullet"/>
      <w:lvlText w:val=""/>
      <w:lvlJc w:val="left"/>
      <w:pPr>
        <w:tabs>
          <w:tab w:val="num" w:pos="1440"/>
        </w:tabs>
        <w:ind w:left="1440" w:hanging="360"/>
      </w:pPr>
      <w:rPr>
        <w:rFonts w:ascii="Symbol" w:hAnsi="Symbol" w:hint="default"/>
      </w:rPr>
    </w:lvl>
    <w:lvl w:ilvl="2" w:tplc="91DC2504" w:tentative="1">
      <w:start w:val="1"/>
      <w:numFmt w:val="bullet"/>
      <w:lvlText w:val=""/>
      <w:lvlJc w:val="left"/>
      <w:pPr>
        <w:tabs>
          <w:tab w:val="num" w:pos="2160"/>
        </w:tabs>
        <w:ind w:left="2160" w:hanging="360"/>
      </w:pPr>
      <w:rPr>
        <w:rFonts w:ascii="Symbol" w:hAnsi="Symbol" w:hint="default"/>
      </w:rPr>
    </w:lvl>
    <w:lvl w:ilvl="3" w:tplc="7A385DBA" w:tentative="1">
      <w:start w:val="1"/>
      <w:numFmt w:val="bullet"/>
      <w:lvlText w:val=""/>
      <w:lvlJc w:val="left"/>
      <w:pPr>
        <w:tabs>
          <w:tab w:val="num" w:pos="2880"/>
        </w:tabs>
        <w:ind w:left="2880" w:hanging="360"/>
      </w:pPr>
      <w:rPr>
        <w:rFonts w:ascii="Symbol" w:hAnsi="Symbol" w:hint="default"/>
      </w:rPr>
    </w:lvl>
    <w:lvl w:ilvl="4" w:tplc="FAE81C98" w:tentative="1">
      <w:start w:val="1"/>
      <w:numFmt w:val="bullet"/>
      <w:lvlText w:val=""/>
      <w:lvlJc w:val="left"/>
      <w:pPr>
        <w:tabs>
          <w:tab w:val="num" w:pos="3600"/>
        </w:tabs>
        <w:ind w:left="3600" w:hanging="360"/>
      </w:pPr>
      <w:rPr>
        <w:rFonts w:ascii="Symbol" w:hAnsi="Symbol" w:hint="default"/>
      </w:rPr>
    </w:lvl>
    <w:lvl w:ilvl="5" w:tplc="5DFA936E" w:tentative="1">
      <w:start w:val="1"/>
      <w:numFmt w:val="bullet"/>
      <w:lvlText w:val=""/>
      <w:lvlJc w:val="left"/>
      <w:pPr>
        <w:tabs>
          <w:tab w:val="num" w:pos="4320"/>
        </w:tabs>
        <w:ind w:left="4320" w:hanging="360"/>
      </w:pPr>
      <w:rPr>
        <w:rFonts w:ascii="Symbol" w:hAnsi="Symbol" w:hint="default"/>
      </w:rPr>
    </w:lvl>
    <w:lvl w:ilvl="6" w:tplc="650E356E" w:tentative="1">
      <w:start w:val="1"/>
      <w:numFmt w:val="bullet"/>
      <w:lvlText w:val=""/>
      <w:lvlJc w:val="left"/>
      <w:pPr>
        <w:tabs>
          <w:tab w:val="num" w:pos="5040"/>
        </w:tabs>
        <w:ind w:left="5040" w:hanging="360"/>
      </w:pPr>
      <w:rPr>
        <w:rFonts w:ascii="Symbol" w:hAnsi="Symbol" w:hint="default"/>
      </w:rPr>
    </w:lvl>
    <w:lvl w:ilvl="7" w:tplc="2598904E" w:tentative="1">
      <w:start w:val="1"/>
      <w:numFmt w:val="bullet"/>
      <w:lvlText w:val=""/>
      <w:lvlJc w:val="left"/>
      <w:pPr>
        <w:tabs>
          <w:tab w:val="num" w:pos="5760"/>
        </w:tabs>
        <w:ind w:left="5760" w:hanging="360"/>
      </w:pPr>
      <w:rPr>
        <w:rFonts w:ascii="Symbol" w:hAnsi="Symbol" w:hint="default"/>
      </w:rPr>
    </w:lvl>
    <w:lvl w:ilvl="8" w:tplc="78749D6A"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BB861C3"/>
    <w:multiLevelType w:val="hybridMultilevel"/>
    <w:tmpl w:val="713204F8"/>
    <w:lvl w:ilvl="0" w:tplc="1ECCBE42">
      <w:start w:val="1"/>
      <w:numFmt w:val="bullet"/>
      <w:lvlText w:val=""/>
      <w:lvlPicBulletId w:val="0"/>
      <w:lvlJc w:val="left"/>
      <w:pPr>
        <w:tabs>
          <w:tab w:val="num" w:pos="720"/>
        </w:tabs>
        <w:ind w:left="720" w:hanging="360"/>
      </w:pPr>
      <w:rPr>
        <w:rFonts w:ascii="Symbol" w:hAnsi="Symbol" w:hint="default"/>
      </w:rPr>
    </w:lvl>
    <w:lvl w:ilvl="1" w:tplc="74462D04" w:tentative="1">
      <w:start w:val="1"/>
      <w:numFmt w:val="bullet"/>
      <w:lvlText w:val=""/>
      <w:lvlJc w:val="left"/>
      <w:pPr>
        <w:tabs>
          <w:tab w:val="num" w:pos="1440"/>
        </w:tabs>
        <w:ind w:left="1440" w:hanging="360"/>
      </w:pPr>
      <w:rPr>
        <w:rFonts w:ascii="Symbol" w:hAnsi="Symbol" w:hint="default"/>
      </w:rPr>
    </w:lvl>
    <w:lvl w:ilvl="2" w:tplc="4658F8A8" w:tentative="1">
      <w:start w:val="1"/>
      <w:numFmt w:val="bullet"/>
      <w:lvlText w:val=""/>
      <w:lvlJc w:val="left"/>
      <w:pPr>
        <w:tabs>
          <w:tab w:val="num" w:pos="2160"/>
        </w:tabs>
        <w:ind w:left="2160" w:hanging="360"/>
      </w:pPr>
      <w:rPr>
        <w:rFonts w:ascii="Symbol" w:hAnsi="Symbol" w:hint="default"/>
      </w:rPr>
    </w:lvl>
    <w:lvl w:ilvl="3" w:tplc="CD30318A" w:tentative="1">
      <w:start w:val="1"/>
      <w:numFmt w:val="bullet"/>
      <w:lvlText w:val=""/>
      <w:lvlJc w:val="left"/>
      <w:pPr>
        <w:tabs>
          <w:tab w:val="num" w:pos="2880"/>
        </w:tabs>
        <w:ind w:left="2880" w:hanging="360"/>
      </w:pPr>
      <w:rPr>
        <w:rFonts w:ascii="Symbol" w:hAnsi="Symbol" w:hint="default"/>
      </w:rPr>
    </w:lvl>
    <w:lvl w:ilvl="4" w:tplc="F7343C0E" w:tentative="1">
      <w:start w:val="1"/>
      <w:numFmt w:val="bullet"/>
      <w:lvlText w:val=""/>
      <w:lvlJc w:val="left"/>
      <w:pPr>
        <w:tabs>
          <w:tab w:val="num" w:pos="3600"/>
        </w:tabs>
        <w:ind w:left="3600" w:hanging="360"/>
      </w:pPr>
      <w:rPr>
        <w:rFonts w:ascii="Symbol" w:hAnsi="Symbol" w:hint="default"/>
      </w:rPr>
    </w:lvl>
    <w:lvl w:ilvl="5" w:tplc="6F08F29C" w:tentative="1">
      <w:start w:val="1"/>
      <w:numFmt w:val="bullet"/>
      <w:lvlText w:val=""/>
      <w:lvlJc w:val="left"/>
      <w:pPr>
        <w:tabs>
          <w:tab w:val="num" w:pos="4320"/>
        </w:tabs>
        <w:ind w:left="4320" w:hanging="360"/>
      </w:pPr>
      <w:rPr>
        <w:rFonts w:ascii="Symbol" w:hAnsi="Symbol" w:hint="default"/>
      </w:rPr>
    </w:lvl>
    <w:lvl w:ilvl="6" w:tplc="CDB2D0D6" w:tentative="1">
      <w:start w:val="1"/>
      <w:numFmt w:val="bullet"/>
      <w:lvlText w:val=""/>
      <w:lvlJc w:val="left"/>
      <w:pPr>
        <w:tabs>
          <w:tab w:val="num" w:pos="5040"/>
        </w:tabs>
        <w:ind w:left="5040" w:hanging="360"/>
      </w:pPr>
      <w:rPr>
        <w:rFonts w:ascii="Symbol" w:hAnsi="Symbol" w:hint="default"/>
      </w:rPr>
    </w:lvl>
    <w:lvl w:ilvl="7" w:tplc="5106DD6E" w:tentative="1">
      <w:start w:val="1"/>
      <w:numFmt w:val="bullet"/>
      <w:lvlText w:val=""/>
      <w:lvlJc w:val="left"/>
      <w:pPr>
        <w:tabs>
          <w:tab w:val="num" w:pos="5760"/>
        </w:tabs>
        <w:ind w:left="5760" w:hanging="360"/>
      </w:pPr>
      <w:rPr>
        <w:rFonts w:ascii="Symbol" w:hAnsi="Symbol" w:hint="default"/>
      </w:rPr>
    </w:lvl>
    <w:lvl w:ilvl="8" w:tplc="7C0EA916"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FBF774D"/>
    <w:multiLevelType w:val="hybridMultilevel"/>
    <w:tmpl w:val="CC741AA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7363F14"/>
    <w:multiLevelType w:val="hybridMultilevel"/>
    <w:tmpl w:val="68A4D0FA"/>
    <w:lvl w:ilvl="0" w:tplc="BF3E59EE">
      <w:start w:val="1"/>
      <w:numFmt w:val="bullet"/>
      <w:lvlText w:val=""/>
      <w:lvlPicBulletId w:val="0"/>
      <w:lvlJc w:val="left"/>
      <w:pPr>
        <w:tabs>
          <w:tab w:val="num" w:pos="720"/>
        </w:tabs>
        <w:ind w:left="720" w:hanging="360"/>
      </w:pPr>
      <w:rPr>
        <w:rFonts w:ascii="Symbol" w:hAnsi="Symbol" w:hint="default"/>
      </w:rPr>
    </w:lvl>
    <w:lvl w:ilvl="1" w:tplc="65689CAE" w:tentative="1">
      <w:start w:val="1"/>
      <w:numFmt w:val="bullet"/>
      <w:lvlText w:val=""/>
      <w:lvlJc w:val="left"/>
      <w:pPr>
        <w:tabs>
          <w:tab w:val="num" w:pos="1440"/>
        </w:tabs>
        <w:ind w:left="1440" w:hanging="360"/>
      </w:pPr>
      <w:rPr>
        <w:rFonts w:ascii="Symbol" w:hAnsi="Symbol" w:hint="default"/>
      </w:rPr>
    </w:lvl>
    <w:lvl w:ilvl="2" w:tplc="2758E27E" w:tentative="1">
      <w:start w:val="1"/>
      <w:numFmt w:val="bullet"/>
      <w:lvlText w:val=""/>
      <w:lvlJc w:val="left"/>
      <w:pPr>
        <w:tabs>
          <w:tab w:val="num" w:pos="2160"/>
        </w:tabs>
        <w:ind w:left="2160" w:hanging="360"/>
      </w:pPr>
      <w:rPr>
        <w:rFonts w:ascii="Symbol" w:hAnsi="Symbol" w:hint="default"/>
      </w:rPr>
    </w:lvl>
    <w:lvl w:ilvl="3" w:tplc="7F24F212" w:tentative="1">
      <w:start w:val="1"/>
      <w:numFmt w:val="bullet"/>
      <w:lvlText w:val=""/>
      <w:lvlJc w:val="left"/>
      <w:pPr>
        <w:tabs>
          <w:tab w:val="num" w:pos="2880"/>
        </w:tabs>
        <w:ind w:left="2880" w:hanging="360"/>
      </w:pPr>
      <w:rPr>
        <w:rFonts w:ascii="Symbol" w:hAnsi="Symbol" w:hint="default"/>
      </w:rPr>
    </w:lvl>
    <w:lvl w:ilvl="4" w:tplc="4D8C532A" w:tentative="1">
      <w:start w:val="1"/>
      <w:numFmt w:val="bullet"/>
      <w:lvlText w:val=""/>
      <w:lvlJc w:val="left"/>
      <w:pPr>
        <w:tabs>
          <w:tab w:val="num" w:pos="3600"/>
        </w:tabs>
        <w:ind w:left="3600" w:hanging="360"/>
      </w:pPr>
      <w:rPr>
        <w:rFonts w:ascii="Symbol" w:hAnsi="Symbol" w:hint="default"/>
      </w:rPr>
    </w:lvl>
    <w:lvl w:ilvl="5" w:tplc="DE420CE0" w:tentative="1">
      <w:start w:val="1"/>
      <w:numFmt w:val="bullet"/>
      <w:lvlText w:val=""/>
      <w:lvlJc w:val="left"/>
      <w:pPr>
        <w:tabs>
          <w:tab w:val="num" w:pos="4320"/>
        </w:tabs>
        <w:ind w:left="4320" w:hanging="360"/>
      </w:pPr>
      <w:rPr>
        <w:rFonts w:ascii="Symbol" w:hAnsi="Symbol" w:hint="default"/>
      </w:rPr>
    </w:lvl>
    <w:lvl w:ilvl="6" w:tplc="3FC01406" w:tentative="1">
      <w:start w:val="1"/>
      <w:numFmt w:val="bullet"/>
      <w:lvlText w:val=""/>
      <w:lvlJc w:val="left"/>
      <w:pPr>
        <w:tabs>
          <w:tab w:val="num" w:pos="5040"/>
        </w:tabs>
        <w:ind w:left="5040" w:hanging="360"/>
      </w:pPr>
      <w:rPr>
        <w:rFonts w:ascii="Symbol" w:hAnsi="Symbol" w:hint="default"/>
      </w:rPr>
    </w:lvl>
    <w:lvl w:ilvl="7" w:tplc="9CDA0074" w:tentative="1">
      <w:start w:val="1"/>
      <w:numFmt w:val="bullet"/>
      <w:lvlText w:val=""/>
      <w:lvlJc w:val="left"/>
      <w:pPr>
        <w:tabs>
          <w:tab w:val="num" w:pos="5760"/>
        </w:tabs>
        <w:ind w:left="5760" w:hanging="360"/>
      </w:pPr>
      <w:rPr>
        <w:rFonts w:ascii="Symbol" w:hAnsi="Symbol" w:hint="default"/>
      </w:rPr>
    </w:lvl>
    <w:lvl w:ilvl="8" w:tplc="DBCCA78A"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6C5B23CE"/>
    <w:multiLevelType w:val="hybridMultilevel"/>
    <w:tmpl w:val="F894DCF2"/>
    <w:lvl w:ilvl="0" w:tplc="D5607704">
      <w:start w:val="1"/>
      <w:numFmt w:val="decimal"/>
      <w:lvlText w:val="%1."/>
      <w:lvlJc w:val="left"/>
      <w:pPr>
        <w:ind w:left="720" w:hanging="360"/>
      </w:pPr>
      <w:rPr>
        <w:rFonts w:hint="default"/>
        <w:b/>
        <w:bCs/>
        <w:i w:val="0"/>
        <w:color w:val="141155"/>
        <w:spacing w:val="-7"/>
        <w:w w:val="98"/>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FAC7702"/>
    <w:multiLevelType w:val="multilevel"/>
    <w:tmpl w:val="7C68214A"/>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asciiTheme="minorHAnsi" w:hAnsiTheme="minorHAnsi" w:cstheme="minorBidi" w:hint="default"/>
        <w:b w:val="0"/>
        <w:sz w:val="20"/>
        <w:szCs w:val="20"/>
      </w:rPr>
    </w:lvl>
    <w:lvl w:ilvl="2">
      <w:start w:val="1"/>
      <w:numFmt w:val="decimal"/>
      <w:isLgl/>
      <w:lvlText w:val="%1.%2.%3"/>
      <w:lvlJc w:val="left"/>
      <w:pPr>
        <w:ind w:left="1260" w:hanging="720"/>
      </w:pPr>
      <w:rPr>
        <w:rFonts w:asciiTheme="minorHAnsi" w:hAnsiTheme="minorHAnsi" w:cstheme="minorBidi" w:hint="default"/>
        <w:b w:val="0"/>
        <w:sz w:val="20"/>
        <w:szCs w:val="20"/>
      </w:rPr>
    </w:lvl>
    <w:lvl w:ilvl="3">
      <w:start w:val="1"/>
      <w:numFmt w:val="decimal"/>
      <w:isLgl/>
      <w:lvlText w:val="%1.%2.%3.%4"/>
      <w:lvlJc w:val="left"/>
      <w:pPr>
        <w:ind w:left="1350" w:hanging="720"/>
      </w:pPr>
      <w:rPr>
        <w:rFonts w:asciiTheme="minorHAnsi" w:hAnsiTheme="minorHAnsi" w:cstheme="minorBidi" w:hint="default"/>
        <w:b w:val="0"/>
        <w:sz w:val="22"/>
      </w:rPr>
    </w:lvl>
    <w:lvl w:ilvl="4">
      <w:start w:val="1"/>
      <w:numFmt w:val="decimal"/>
      <w:isLgl/>
      <w:lvlText w:val="%1.%2.%3.%4.%5"/>
      <w:lvlJc w:val="left"/>
      <w:pPr>
        <w:ind w:left="1440" w:hanging="720"/>
      </w:pPr>
      <w:rPr>
        <w:rFonts w:asciiTheme="minorHAnsi" w:hAnsiTheme="minorHAnsi" w:cstheme="minorBidi" w:hint="default"/>
        <w:b w:val="0"/>
        <w:sz w:val="22"/>
      </w:rPr>
    </w:lvl>
    <w:lvl w:ilvl="5">
      <w:start w:val="1"/>
      <w:numFmt w:val="decimal"/>
      <w:isLgl/>
      <w:lvlText w:val="%1.%2.%3.%4.%5.%6"/>
      <w:lvlJc w:val="left"/>
      <w:pPr>
        <w:ind w:left="1890" w:hanging="1080"/>
      </w:pPr>
      <w:rPr>
        <w:rFonts w:asciiTheme="minorHAnsi" w:hAnsiTheme="minorHAnsi" w:cstheme="minorBidi" w:hint="default"/>
        <w:b w:val="0"/>
        <w:sz w:val="22"/>
      </w:rPr>
    </w:lvl>
    <w:lvl w:ilvl="6">
      <w:start w:val="1"/>
      <w:numFmt w:val="decimal"/>
      <w:isLgl/>
      <w:lvlText w:val="%1.%2.%3.%4.%5.%6.%7"/>
      <w:lvlJc w:val="left"/>
      <w:pPr>
        <w:ind w:left="1980" w:hanging="1080"/>
      </w:pPr>
      <w:rPr>
        <w:rFonts w:asciiTheme="minorHAnsi" w:hAnsiTheme="minorHAnsi" w:cstheme="minorBidi" w:hint="default"/>
        <w:b w:val="0"/>
        <w:sz w:val="22"/>
      </w:rPr>
    </w:lvl>
    <w:lvl w:ilvl="7">
      <w:start w:val="1"/>
      <w:numFmt w:val="decimal"/>
      <w:isLgl/>
      <w:lvlText w:val="%1.%2.%3.%4.%5.%6.%7.%8"/>
      <w:lvlJc w:val="left"/>
      <w:pPr>
        <w:ind w:left="2430" w:hanging="1440"/>
      </w:pPr>
      <w:rPr>
        <w:rFonts w:asciiTheme="minorHAnsi" w:hAnsiTheme="minorHAnsi" w:cstheme="minorBidi" w:hint="default"/>
        <w:b w:val="0"/>
        <w:sz w:val="22"/>
      </w:rPr>
    </w:lvl>
    <w:lvl w:ilvl="8">
      <w:start w:val="1"/>
      <w:numFmt w:val="decimal"/>
      <w:isLgl/>
      <w:lvlText w:val="%1.%2.%3.%4.%5.%6.%7.%8.%9"/>
      <w:lvlJc w:val="left"/>
      <w:pPr>
        <w:ind w:left="2520" w:hanging="1440"/>
      </w:pPr>
      <w:rPr>
        <w:rFonts w:asciiTheme="minorHAnsi" w:hAnsiTheme="minorHAnsi" w:cstheme="minorBidi" w:hint="default"/>
        <w:b w:val="0"/>
        <w:sz w:val="22"/>
      </w:rPr>
    </w:lvl>
  </w:abstractNum>
  <w:abstractNum w:abstractNumId="32" w15:restartNumberingAfterBreak="0">
    <w:nsid w:val="768225E5"/>
    <w:multiLevelType w:val="hybridMultilevel"/>
    <w:tmpl w:val="023040CE"/>
    <w:lvl w:ilvl="0" w:tplc="B2DE8028">
      <w:start w:val="1"/>
      <w:numFmt w:val="bullet"/>
      <w:lvlText w:val=""/>
      <w:lvlPicBulletId w:val="0"/>
      <w:lvlJc w:val="left"/>
      <w:pPr>
        <w:tabs>
          <w:tab w:val="num" w:pos="720"/>
        </w:tabs>
        <w:ind w:left="720" w:hanging="360"/>
      </w:pPr>
      <w:rPr>
        <w:rFonts w:ascii="Symbol" w:hAnsi="Symbol" w:hint="default"/>
      </w:rPr>
    </w:lvl>
    <w:lvl w:ilvl="1" w:tplc="1172A404" w:tentative="1">
      <w:start w:val="1"/>
      <w:numFmt w:val="bullet"/>
      <w:lvlText w:val=""/>
      <w:lvlJc w:val="left"/>
      <w:pPr>
        <w:tabs>
          <w:tab w:val="num" w:pos="1440"/>
        </w:tabs>
        <w:ind w:left="1440" w:hanging="360"/>
      </w:pPr>
      <w:rPr>
        <w:rFonts w:ascii="Symbol" w:hAnsi="Symbol" w:hint="default"/>
      </w:rPr>
    </w:lvl>
    <w:lvl w:ilvl="2" w:tplc="D1A093BC" w:tentative="1">
      <w:start w:val="1"/>
      <w:numFmt w:val="bullet"/>
      <w:lvlText w:val=""/>
      <w:lvlJc w:val="left"/>
      <w:pPr>
        <w:tabs>
          <w:tab w:val="num" w:pos="2160"/>
        </w:tabs>
        <w:ind w:left="2160" w:hanging="360"/>
      </w:pPr>
      <w:rPr>
        <w:rFonts w:ascii="Symbol" w:hAnsi="Symbol" w:hint="default"/>
      </w:rPr>
    </w:lvl>
    <w:lvl w:ilvl="3" w:tplc="04C661DC" w:tentative="1">
      <w:start w:val="1"/>
      <w:numFmt w:val="bullet"/>
      <w:lvlText w:val=""/>
      <w:lvlJc w:val="left"/>
      <w:pPr>
        <w:tabs>
          <w:tab w:val="num" w:pos="2880"/>
        </w:tabs>
        <w:ind w:left="2880" w:hanging="360"/>
      </w:pPr>
      <w:rPr>
        <w:rFonts w:ascii="Symbol" w:hAnsi="Symbol" w:hint="default"/>
      </w:rPr>
    </w:lvl>
    <w:lvl w:ilvl="4" w:tplc="B0A077B2" w:tentative="1">
      <w:start w:val="1"/>
      <w:numFmt w:val="bullet"/>
      <w:lvlText w:val=""/>
      <w:lvlJc w:val="left"/>
      <w:pPr>
        <w:tabs>
          <w:tab w:val="num" w:pos="3600"/>
        </w:tabs>
        <w:ind w:left="3600" w:hanging="360"/>
      </w:pPr>
      <w:rPr>
        <w:rFonts w:ascii="Symbol" w:hAnsi="Symbol" w:hint="default"/>
      </w:rPr>
    </w:lvl>
    <w:lvl w:ilvl="5" w:tplc="54D4B914" w:tentative="1">
      <w:start w:val="1"/>
      <w:numFmt w:val="bullet"/>
      <w:lvlText w:val=""/>
      <w:lvlJc w:val="left"/>
      <w:pPr>
        <w:tabs>
          <w:tab w:val="num" w:pos="4320"/>
        </w:tabs>
        <w:ind w:left="4320" w:hanging="360"/>
      </w:pPr>
      <w:rPr>
        <w:rFonts w:ascii="Symbol" w:hAnsi="Symbol" w:hint="default"/>
      </w:rPr>
    </w:lvl>
    <w:lvl w:ilvl="6" w:tplc="C9CA0184" w:tentative="1">
      <w:start w:val="1"/>
      <w:numFmt w:val="bullet"/>
      <w:lvlText w:val=""/>
      <w:lvlJc w:val="left"/>
      <w:pPr>
        <w:tabs>
          <w:tab w:val="num" w:pos="5040"/>
        </w:tabs>
        <w:ind w:left="5040" w:hanging="360"/>
      </w:pPr>
      <w:rPr>
        <w:rFonts w:ascii="Symbol" w:hAnsi="Symbol" w:hint="default"/>
      </w:rPr>
    </w:lvl>
    <w:lvl w:ilvl="7" w:tplc="A05C50A2" w:tentative="1">
      <w:start w:val="1"/>
      <w:numFmt w:val="bullet"/>
      <w:lvlText w:val=""/>
      <w:lvlJc w:val="left"/>
      <w:pPr>
        <w:tabs>
          <w:tab w:val="num" w:pos="5760"/>
        </w:tabs>
        <w:ind w:left="5760" w:hanging="360"/>
      </w:pPr>
      <w:rPr>
        <w:rFonts w:ascii="Symbol" w:hAnsi="Symbol" w:hint="default"/>
      </w:rPr>
    </w:lvl>
    <w:lvl w:ilvl="8" w:tplc="AFC0E68E"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77473AF6"/>
    <w:multiLevelType w:val="hybridMultilevel"/>
    <w:tmpl w:val="6A3017A8"/>
    <w:lvl w:ilvl="0" w:tplc="48F2CC5E">
      <w:numFmt w:val="bullet"/>
      <w:lvlText w:val="•"/>
      <w:lvlJc w:val="left"/>
      <w:pPr>
        <w:ind w:left="582" w:hanging="360"/>
      </w:pPr>
      <w:rPr>
        <w:rFonts w:ascii="Arial" w:eastAsia="Arial" w:hAnsi="Arial" w:cs="Arial" w:hint="default"/>
      </w:rPr>
    </w:lvl>
    <w:lvl w:ilvl="1" w:tplc="CFBAA200" w:tentative="1">
      <w:start w:val="1"/>
      <w:numFmt w:val="bullet"/>
      <w:lvlText w:val="o"/>
      <w:lvlJc w:val="left"/>
      <w:pPr>
        <w:ind w:left="1551" w:hanging="360"/>
      </w:pPr>
      <w:rPr>
        <w:rFonts w:ascii="Courier New" w:hAnsi="Courier New" w:cs="Courier New" w:hint="default"/>
      </w:rPr>
    </w:lvl>
    <w:lvl w:ilvl="2" w:tplc="56B4CCEE" w:tentative="1">
      <w:start w:val="1"/>
      <w:numFmt w:val="bullet"/>
      <w:lvlText w:val=""/>
      <w:lvlJc w:val="left"/>
      <w:pPr>
        <w:ind w:left="2271" w:hanging="360"/>
      </w:pPr>
      <w:rPr>
        <w:rFonts w:ascii="Wingdings" w:hAnsi="Wingdings" w:hint="default"/>
      </w:rPr>
    </w:lvl>
    <w:lvl w:ilvl="3" w:tplc="7142855A" w:tentative="1">
      <w:start w:val="1"/>
      <w:numFmt w:val="bullet"/>
      <w:lvlText w:val=""/>
      <w:lvlJc w:val="left"/>
      <w:pPr>
        <w:ind w:left="2991" w:hanging="360"/>
      </w:pPr>
      <w:rPr>
        <w:rFonts w:ascii="Symbol" w:hAnsi="Symbol" w:hint="default"/>
      </w:rPr>
    </w:lvl>
    <w:lvl w:ilvl="4" w:tplc="4AC2852E" w:tentative="1">
      <w:start w:val="1"/>
      <w:numFmt w:val="bullet"/>
      <w:lvlText w:val="o"/>
      <w:lvlJc w:val="left"/>
      <w:pPr>
        <w:ind w:left="3711" w:hanging="360"/>
      </w:pPr>
      <w:rPr>
        <w:rFonts w:ascii="Courier New" w:hAnsi="Courier New" w:cs="Courier New" w:hint="default"/>
      </w:rPr>
    </w:lvl>
    <w:lvl w:ilvl="5" w:tplc="A42253DA" w:tentative="1">
      <w:start w:val="1"/>
      <w:numFmt w:val="bullet"/>
      <w:lvlText w:val=""/>
      <w:lvlJc w:val="left"/>
      <w:pPr>
        <w:ind w:left="4431" w:hanging="360"/>
      </w:pPr>
      <w:rPr>
        <w:rFonts w:ascii="Wingdings" w:hAnsi="Wingdings" w:hint="default"/>
      </w:rPr>
    </w:lvl>
    <w:lvl w:ilvl="6" w:tplc="2DA2E55C" w:tentative="1">
      <w:start w:val="1"/>
      <w:numFmt w:val="bullet"/>
      <w:lvlText w:val=""/>
      <w:lvlJc w:val="left"/>
      <w:pPr>
        <w:ind w:left="5151" w:hanging="360"/>
      </w:pPr>
      <w:rPr>
        <w:rFonts w:ascii="Symbol" w:hAnsi="Symbol" w:hint="default"/>
      </w:rPr>
    </w:lvl>
    <w:lvl w:ilvl="7" w:tplc="AC000C0A" w:tentative="1">
      <w:start w:val="1"/>
      <w:numFmt w:val="bullet"/>
      <w:lvlText w:val="o"/>
      <w:lvlJc w:val="left"/>
      <w:pPr>
        <w:ind w:left="5871" w:hanging="360"/>
      </w:pPr>
      <w:rPr>
        <w:rFonts w:ascii="Courier New" w:hAnsi="Courier New" w:cs="Courier New" w:hint="default"/>
      </w:rPr>
    </w:lvl>
    <w:lvl w:ilvl="8" w:tplc="53A687F8" w:tentative="1">
      <w:start w:val="1"/>
      <w:numFmt w:val="bullet"/>
      <w:lvlText w:val=""/>
      <w:lvlJc w:val="left"/>
      <w:pPr>
        <w:ind w:left="6591" w:hanging="360"/>
      </w:pPr>
      <w:rPr>
        <w:rFonts w:ascii="Wingdings" w:hAnsi="Wingdings" w:hint="default"/>
      </w:rPr>
    </w:lvl>
  </w:abstractNum>
  <w:abstractNum w:abstractNumId="34" w15:restartNumberingAfterBreak="0">
    <w:nsid w:val="78D66D72"/>
    <w:multiLevelType w:val="multilevel"/>
    <w:tmpl w:val="563CC4DE"/>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8F7660A"/>
    <w:multiLevelType w:val="multilevel"/>
    <w:tmpl w:val="83CA86AC"/>
    <w:lvl w:ilvl="0">
      <w:start w:val="1"/>
      <w:numFmt w:val="decimal"/>
      <w:lvlText w:val="%1."/>
      <w:lvlJc w:val="left"/>
      <w:pPr>
        <w:ind w:left="360" w:hanging="360"/>
      </w:pPr>
      <w:rPr>
        <w:rFonts w:hint="default"/>
      </w:rPr>
    </w:lvl>
    <w:lvl w:ilvl="1">
      <w:start w:val="1"/>
      <w:numFmt w:val="decimal"/>
      <w:isLgl/>
      <w:lvlText w:val="%1.%2"/>
      <w:lvlJc w:val="left"/>
      <w:pPr>
        <w:ind w:left="904" w:hanging="454"/>
      </w:pPr>
      <w:rPr>
        <w:rFonts w:cs="Calibri" w:hint="default"/>
        <w:b w:val="0"/>
        <w:bCs/>
      </w:rPr>
    </w:lvl>
    <w:lvl w:ilvl="2">
      <w:start w:val="1"/>
      <w:numFmt w:val="decimal"/>
      <w:isLgl/>
      <w:lvlText w:val="%1.%2.%3"/>
      <w:lvlJc w:val="left"/>
      <w:pPr>
        <w:ind w:left="1288" w:hanging="720"/>
      </w:pPr>
      <w:rPr>
        <w:rFonts w:cs="Calibri" w:hint="default"/>
      </w:rPr>
    </w:lvl>
    <w:lvl w:ilvl="3">
      <w:start w:val="1"/>
      <w:numFmt w:val="decimal"/>
      <w:isLgl/>
      <w:lvlText w:val="%1.%2.%3.%4"/>
      <w:lvlJc w:val="left"/>
      <w:pPr>
        <w:ind w:left="1278" w:hanging="720"/>
      </w:pPr>
      <w:rPr>
        <w:rFonts w:cs="Calibri" w:hint="default"/>
      </w:rPr>
    </w:lvl>
    <w:lvl w:ilvl="4">
      <w:start w:val="1"/>
      <w:numFmt w:val="decimal"/>
      <w:isLgl/>
      <w:lvlText w:val="%1.%2.%3.%4.%5"/>
      <w:lvlJc w:val="left"/>
      <w:pPr>
        <w:ind w:left="1704" w:hanging="1080"/>
      </w:pPr>
      <w:rPr>
        <w:rFonts w:cs="Calibri" w:hint="default"/>
      </w:rPr>
    </w:lvl>
    <w:lvl w:ilvl="5">
      <w:start w:val="1"/>
      <w:numFmt w:val="decimal"/>
      <w:isLgl/>
      <w:lvlText w:val="%1.%2.%3.%4.%5.%6"/>
      <w:lvlJc w:val="left"/>
      <w:pPr>
        <w:ind w:left="1770" w:hanging="1080"/>
      </w:pPr>
      <w:rPr>
        <w:rFonts w:cs="Calibri" w:hint="default"/>
      </w:rPr>
    </w:lvl>
    <w:lvl w:ilvl="6">
      <w:start w:val="1"/>
      <w:numFmt w:val="decimal"/>
      <w:isLgl/>
      <w:lvlText w:val="%1.%2.%3.%4.%5.%6.%7"/>
      <w:lvlJc w:val="left"/>
      <w:pPr>
        <w:ind w:left="2196" w:hanging="1440"/>
      </w:pPr>
      <w:rPr>
        <w:rFonts w:cs="Calibri" w:hint="default"/>
      </w:rPr>
    </w:lvl>
    <w:lvl w:ilvl="7">
      <w:start w:val="1"/>
      <w:numFmt w:val="decimal"/>
      <w:isLgl/>
      <w:lvlText w:val="%1.%2.%3.%4.%5.%6.%7.%8"/>
      <w:lvlJc w:val="left"/>
      <w:pPr>
        <w:ind w:left="2262" w:hanging="1440"/>
      </w:pPr>
      <w:rPr>
        <w:rFonts w:cs="Calibri" w:hint="default"/>
      </w:rPr>
    </w:lvl>
    <w:lvl w:ilvl="8">
      <w:start w:val="1"/>
      <w:numFmt w:val="decimal"/>
      <w:isLgl/>
      <w:lvlText w:val="%1.%2.%3.%4.%5.%6.%7.%8.%9"/>
      <w:lvlJc w:val="left"/>
      <w:pPr>
        <w:ind w:left="2328" w:hanging="1440"/>
      </w:pPr>
      <w:rPr>
        <w:rFonts w:cs="Calibri" w:hint="default"/>
      </w:rPr>
    </w:lvl>
  </w:abstractNum>
  <w:abstractNum w:abstractNumId="36" w15:restartNumberingAfterBreak="0">
    <w:nsid w:val="79FC05EA"/>
    <w:multiLevelType w:val="multilevel"/>
    <w:tmpl w:val="234A352E"/>
    <w:lvl w:ilvl="0">
      <w:start w:val="5"/>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num w:numId="1">
    <w:abstractNumId w:val="24"/>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25"/>
  </w:num>
  <w:num w:numId="13">
    <w:abstractNumId w:val="33"/>
  </w:num>
  <w:num w:numId="14">
    <w:abstractNumId w:val="35"/>
  </w:num>
  <w:num w:numId="15">
    <w:abstractNumId w:val="28"/>
  </w:num>
  <w:num w:numId="16">
    <w:abstractNumId w:val="35"/>
    <w:lvlOverride w:ilvl="0">
      <w:startOverride w:val="1"/>
    </w:lvlOverride>
  </w:num>
  <w:num w:numId="17">
    <w:abstractNumId w:val="36"/>
  </w:num>
  <w:num w:numId="18">
    <w:abstractNumId w:val="11"/>
  </w:num>
  <w:num w:numId="19">
    <w:abstractNumId w:val="31"/>
  </w:num>
  <w:num w:numId="20">
    <w:abstractNumId w:val="34"/>
  </w:num>
  <w:num w:numId="21">
    <w:abstractNumId w:val="15"/>
  </w:num>
  <w:num w:numId="22">
    <w:abstractNumId w:val="19"/>
  </w:num>
  <w:num w:numId="23">
    <w:abstractNumId w:val="12"/>
  </w:num>
  <w:num w:numId="24">
    <w:abstractNumId w:val="21"/>
  </w:num>
  <w:num w:numId="25">
    <w:abstractNumId w:val="30"/>
  </w:num>
  <w:num w:numId="26">
    <w:abstractNumId w:val="14"/>
  </w:num>
  <w:num w:numId="27">
    <w:abstractNumId w:val="27"/>
  </w:num>
  <w:num w:numId="28">
    <w:abstractNumId w:val="13"/>
  </w:num>
  <w:num w:numId="29">
    <w:abstractNumId w:val="26"/>
  </w:num>
  <w:num w:numId="30">
    <w:abstractNumId w:val="29"/>
  </w:num>
  <w:num w:numId="31">
    <w:abstractNumId w:val="20"/>
  </w:num>
  <w:num w:numId="32">
    <w:abstractNumId w:val="18"/>
  </w:num>
  <w:num w:numId="33">
    <w:abstractNumId w:val="16"/>
  </w:num>
  <w:num w:numId="34">
    <w:abstractNumId w:val="22"/>
  </w:num>
  <w:num w:numId="35">
    <w:abstractNumId w:val="23"/>
  </w:num>
  <w:num w:numId="36">
    <w:abstractNumId w:val="32"/>
  </w:num>
  <w:num w:numId="37">
    <w:abstractNumId w:val="10"/>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EJPevaiKWjL0T7uHYSkaEaZPHJ9/aKXVjNVW+ynr8bKqpd/Qgm7BpuLpMMW19JocFaS7kMrWRmxa18W2LrXLew==" w:salt="eWWMX0aFg1+WO7/DWputzQ=="/>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3NDY0MTMxNbU0NDdR0lEKTi0uzszPAykwrAUAGacOXSwAAAA="/>
  </w:docVars>
  <w:rsids>
    <w:rsidRoot w:val="00CE57D2"/>
    <w:rsid w:val="0002574F"/>
    <w:rsid w:val="00033106"/>
    <w:rsid w:val="000560DC"/>
    <w:rsid w:val="00061F54"/>
    <w:rsid w:val="000C1451"/>
    <w:rsid w:val="000D709A"/>
    <w:rsid w:val="0011531D"/>
    <w:rsid w:val="00115BB9"/>
    <w:rsid w:val="00124C57"/>
    <w:rsid w:val="00131F95"/>
    <w:rsid w:val="001611A3"/>
    <w:rsid w:val="00196E5B"/>
    <w:rsid w:val="001B470D"/>
    <w:rsid w:val="001C5774"/>
    <w:rsid w:val="001F7210"/>
    <w:rsid w:val="00236BE3"/>
    <w:rsid w:val="002A4301"/>
    <w:rsid w:val="002B55BD"/>
    <w:rsid w:val="002C2496"/>
    <w:rsid w:val="002C7D00"/>
    <w:rsid w:val="002F4EE7"/>
    <w:rsid w:val="00301EE7"/>
    <w:rsid w:val="00330046"/>
    <w:rsid w:val="0033197E"/>
    <w:rsid w:val="00346D10"/>
    <w:rsid w:val="0035036C"/>
    <w:rsid w:val="00352E78"/>
    <w:rsid w:val="003B65B5"/>
    <w:rsid w:val="003C326A"/>
    <w:rsid w:val="003C363E"/>
    <w:rsid w:val="003E5EEE"/>
    <w:rsid w:val="00445AB3"/>
    <w:rsid w:val="00446553"/>
    <w:rsid w:val="00491F87"/>
    <w:rsid w:val="004A5057"/>
    <w:rsid w:val="004D12F0"/>
    <w:rsid w:val="004E22A3"/>
    <w:rsid w:val="00501421"/>
    <w:rsid w:val="00520F97"/>
    <w:rsid w:val="00567047"/>
    <w:rsid w:val="00583679"/>
    <w:rsid w:val="005957CA"/>
    <w:rsid w:val="005B0C98"/>
    <w:rsid w:val="005E1B40"/>
    <w:rsid w:val="005E26C4"/>
    <w:rsid w:val="006112BD"/>
    <w:rsid w:val="00623267"/>
    <w:rsid w:val="00624F3A"/>
    <w:rsid w:val="00664E40"/>
    <w:rsid w:val="00667427"/>
    <w:rsid w:val="00667C98"/>
    <w:rsid w:val="00712035"/>
    <w:rsid w:val="00712645"/>
    <w:rsid w:val="00716B29"/>
    <w:rsid w:val="00721ABD"/>
    <w:rsid w:val="00733C73"/>
    <w:rsid w:val="00743F93"/>
    <w:rsid w:val="0075499E"/>
    <w:rsid w:val="0076190E"/>
    <w:rsid w:val="00774730"/>
    <w:rsid w:val="0077477E"/>
    <w:rsid w:val="007936F3"/>
    <w:rsid w:val="00793726"/>
    <w:rsid w:val="007957EF"/>
    <w:rsid w:val="007A71F9"/>
    <w:rsid w:val="007C7DA5"/>
    <w:rsid w:val="007E5AE8"/>
    <w:rsid w:val="007F5419"/>
    <w:rsid w:val="00841528"/>
    <w:rsid w:val="008E36B8"/>
    <w:rsid w:val="008F37E0"/>
    <w:rsid w:val="00920406"/>
    <w:rsid w:val="00952009"/>
    <w:rsid w:val="009A76D7"/>
    <w:rsid w:val="009B5223"/>
    <w:rsid w:val="009B66A2"/>
    <w:rsid w:val="009B6842"/>
    <w:rsid w:val="009C0B57"/>
    <w:rsid w:val="00A1115E"/>
    <w:rsid w:val="00A609E3"/>
    <w:rsid w:val="00A77000"/>
    <w:rsid w:val="00A90A85"/>
    <w:rsid w:val="00A912F3"/>
    <w:rsid w:val="00AD1181"/>
    <w:rsid w:val="00AD6AEE"/>
    <w:rsid w:val="00AD6DDE"/>
    <w:rsid w:val="00AF0FC5"/>
    <w:rsid w:val="00B00591"/>
    <w:rsid w:val="00B06DF2"/>
    <w:rsid w:val="00B1189F"/>
    <w:rsid w:val="00B15401"/>
    <w:rsid w:val="00B2260B"/>
    <w:rsid w:val="00B31F0E"/>
    <w:rsid w:val="00B41750"/>
    <w:rsid w:val="00B57B0E"/>
    <w:rsid w:val="00B6522A"/>
    <w:rsid w:val="00B87A45"/>
    <w:rsid w:val="00C03C08"/>
    <w:rsid w:val="00C96F4D"/>
    <w:rsid w:val="00CA4BD6"/>
    <w:rsid w:val="00CC4033"/>
    <w:rsid w:val="00CE57D2"/>
    <w:rsid w:val="00D35A25"/>
    <w:rsid w:val="00D46327"/>
    <w:rsid w:val="00D559A6"/>
    <w:rsid w:val="00D74A76"/>
    <w:rsid w:val="00DC232C"/>
    <w:rsid w:val="00DE03A8"/>
    <w:rsid w:val="00DF68E8"/>
    <w:rsid w:val="00E02A91"/>
    <w:rsid w:val="00E3534C"/>
    <w:rsid w:val="00E40751"/>
    <w:rsid w:val="00E47329"/>
    <w:rsid w:val="00E64CAA"/>
    <w:rsid w:val="00E7144A"/>
    <w:rsid w:val="00E735C2"/>
    <w:rsid w:val="00E97E74"/>
    <w:rsid w:val="00EA3CD2"/>
    <w:rsid w:val="00EC5D2C"/>
    <w:rsid w:val="00ED6702"/>
    <w:rsid w:val="00EE1380"/>
    <w:rsid w:val="00EF515C"/>
    <w:rsid w:val="00F0241C"/>
    <w:rsid w:val="00F14B12"/>
    <w:rsid w:val="00F76A4E"/>
    <w:rsid w:val="00F94BDE"/>
    <w:rsid w:val="00FA70BA"/>
    <w:rsid w:val="00FB6174"/>
    <w:rsid w:val="00FD0115"/>
    <w:rsid w:val="00FD0614"/>
    <w:rsid w:val="00FD093C"/>
    <w:rsid w:val="00FD1298"/>
    <w:rsid w:val="00FD5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68F18"/>
  <w15:docId w15:val="{ED773CDD-3356-4351-8BF4-1C196797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6"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91F87"/>
    <w:pPr>
      <w:spacing w:after="120"/>
    </w:pPr>
    <w:rPr>
      <w:rFonts w:ascii="Titillium Web" w:eastAsia="Arial" w:hAnsi="Titillium Web" w:cs="Arial"/>
      <w:color w:val="141155"/>
      <w:sz w:val="20"/>
    </w:rPr>
  </w:style>
  <w:style w:type="paragraph" w:styleId="Heading1">
    <w:name w:val="heading 1"/>
    <w:aliases w:val="kravspec.1"/>
    <w:basedOn w:val="Normal"/>
    <w:qFormat/>
    <w:rsid w:val="002A4301"/>
    <w:pPr>
      <w:outlineLvl w:val="0"/>
    </w:pPr>
    <w:rPr>
      <w:rFonts w:ascii="Gilroy Bold" w:hAnsi="Gilroy Bold"/>
      <w:b/>
      <w:bCs/>
      <w:sz w:val="36"/>
      <w:szCs w:val="32"/>
    </w:rPr>
  </w:style>
  <w:style w:type="paragraph" w:styleId="Heading2">
    <w:name w:val="heading 2"/>
    <w:basedOn w:val="Normal"/>
    <w:uiPriority w:val="1"/>
    <w:qFormat/>
    <w:rsid w:val="002B55BD"/>
    <w:pPr>
      <w:numPr>
        <w:numId w:val="18"/>
      </w:numPr>
      <w:spacing w:before="480"/>
      <w:ind w:left="567" w:hanging="567"/>
      <w:outlineLvl w:val="1"/>
    </w:pPr>
    <w:rPr>
      <w:rFonts w:ascii="Gilroy Bold" w:hAnsi="Gilroy Bold"/>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Cs w:val="20"/>
    </w:rPr>
  </w:style>
  <w:style w:type="paragraph" w:styleId="Title">
    <w:name w:val="Title"/>
    <w:basedOn w:val="Normal"/>
    <w:uiPriority w:val="1"/>
    <w:qFormat/>
    <w:rsid w:val="002A4301"/>
    <w:pPr>
      <w:spacing w:before="62"/>
      <w:ind w:right="1503"/>
    </w:pPr>
    <w:rPr>
      <w:rFonts w:ascii="Gilroy Bold" w:hAnsi="Gilroy Bold"/>
      <w:b/>
      <w:bCs/>
      <w:sz w:val="56"/>
      <w:szCs w:val="36"/>
    </w:rPr>
  </w:style>
  <w:style w:type="paragraph" w:styleId="ListParagraph">
    <w:name w:val="List Paragraph"/>
    <w:basedOn w:val="Normal"/>
    <w:link w:val="ListParagraphChar"/>
    <w:uiPriority w:val="34"/>
    <w:qFormat/>
    <w:rsid w:val="003C326A"/>
    <w:pPr>
      <w:numPr>
        <w:numId w:val="12"/>
      </w:numPr>
      <w:ind w:left="924" w:hanging="357"/>
      <w:contextualSpacing/>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60680"/>
    <w:rPr>
      <w:color w:val="0000FF" w:themeColor="hyperlink"/>
      <w:u w:val="single"/>
    </w:rPr>
  </w:style>
  <w:style w:type="paragraph" w:styleId="Header">
    <w:name w:val="header"/>
    <w:basedOn w:val="Normal"/>
    <w:link w:val="HeaderChar"/>
    <w:uiPriority w:val="99"/>
    <w:unhideWhenUsed/>
    <w:rsid w:val="00B60680"/>
    <w:pPr>
      <w:tabs>
        <w:tab w:val="center" w:pos="4513"/>
        <w:tab w:val="right" w:pos="9026"/>
      </w:tabs>
    </w:pPr>
  </w:style>
  <w:style w:type="character" w:customStyle="1" w:styleId="HeaderChar">
    <w:name w:val="Header Char"/>
    <w:basedOn w:val="DefaultParagraphFont"/>
    <w:link w:val="Header"/>
    <w:uiPriority w:val="99"/>
    <w:rsid w:val="00B60680"/>
    <w:rPr>
      <w:rFonts w:ascii="Arial" w:eastAsia="Arial" w:hAnsi="Arial" w:cs="Arial"/>
    </w:rPr>
  </w:style>
  <w:style w:type="paragraph" w:styleId="Footer">
    <w:name w:val="footer"/>
    <w:basedOn w:val="Normal"/>
    <w:link w:val="FooterChar"/>
    <w:uiPriority w:val="99"/>
    <w:unhideWhenUsed/>
    <w:rsid w:val="00B60680"/>
    <w:pPr>
      <w:tabs>
        <w:tab w:val="center" w:pos="4513"/>
        <w:tab w:val="right" w:pos="9026"/>
      </w:tabs>
    </w:pPr>
  </w:style>
  <w:style w:type="character" w:customStyle="1" w:styleId="FooterChar">
    <w:name w:val="Footer Char"/>
    <w:basedOn w:val="DefaultParagraphFont"/>
    <w:link w:val="Footer"/>
    <w:uiPriority w:val="99"/>
    <w:rsid w:val="00B60680"/>
    <w:rPr>
      <w:rFonts w:ascii="Arial" w:eastAsia="Arial" w:hAnsi="Arial" w:cs="Arial"/>
    </w:rPr>
  </w:style>
  <w:style w:type="character" w:styleId="PlaceholderText">
    <w:name w:val="Placeholder Text"/>
    <w:basedOn w:val="DefaultParagraphFont"/>
    <w:uiPriority w:val="99"/>
    <w:semiHidden/>
    <w:rsid w:val="00B60680"/>
    <w:rPr>
      <w:color w:val="808080"/>
    </w:rPr>
  </w:style>
  <w:style w:type="paragraph" w:customStyle="1" w:styleId="DocsID">
    <w:name w:val="DocsID"/>
    <w:basedOn w:val="Normal"/>
    <w:link w:val="DocsIDChar"/>
    <w:rsid w:val="00B60680"/>
    <w:pPr>
      <w:spacing w:before="21" w:line="259" w:lineRule="auto"/>
      <w:ind w:left="112" w:right="140"/>
    </w:pPr>
    <w:rPr>
      <w:sz w:val="16"/>
      <w:szCs w:val="20"/>
    </w:rPr>
  </w:style>
  <w:style w:type="character" w:customStyle="1" w:styleId="BodyTextChar">
    <w:name w:val="Body Text Char"/>
    <w:basedOn w:val="DefaultParagraphFont"/>
    <w:link w:val="BodyText"/>
    <w:uiPriority w:val="1"/>
    <w:rsid w:val="00B60680"/>
    <w:rPr>
      <w:rFonts w:ascii="Arial" w:eastAsia="Arial" w:hAnsi="Arial" w:cs="Arial"/>
      <w:sz w:val="20"/>
      <w:szCs w:val="20"/>
    </w:rPr>
  </w:style>
  <w:style w:type="character" w:customStyle="1" w:styleId="DocsIDChar">
    <w:name w:val="DocsID Char"/>
    <w:basedOn w:val="BodyTextChar"/>
    <w:link w:val="DocsID"/>
    <w:rsid w:val="00B60680"/>
    <w:rPr>
      <w:rFonts w:ascii="Arial" w:eastAsia="Arial" w:hAnsi="Arial" w:cs="Arial"/>
      <w:sz w:val="16"/>
      <w:szCs w:val="20"/>
    </w:rPr>
  </w:style>
  <w:style w:type="paragraph" w:styleId="BalloonText">
    <w:name w:val="Balloon Text"/>
    <w:basedOn w:val="Normal"/>
    <w:link w:val="BalloonTextChar"/>
    <w:uiPriority w:val="99"/>
    <w:semiHidden/>
    <w:unhideWhenUsed/>
    <w:rsid w:val="002B23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382"/>
    <w:rPr>
      <w:rFonts w:ascii="Segoe UI" w:eastAsia="Arial" w:hAnsi="Segoe UI" w:cs="Segoe UI"/>
      <w:sz w:val="18"/>
      <w:szCs w:val="18"/>
    </w:rPr>
  </w:style>
  <w:style w:type="character" w:styleId="CommentReference">
    <w:name w:val="annotation reference"/>
    <w:basedOn w:val="DefaultParagraphFont"/>
    <w:uiPriority w:val="99"/>
    <w:semiHidden/>
    <w:unhideWhenUsed/>
    <w:rsid w:val="003C7AB4"/>
    <w:rPr>
      <w:sz w:val="16"/>
      <w:szCs w:val="16"/>
    </w:rPr>
  </w:style>
  <w:style w:type="paragraph" w:styleId="CommentText">
    <w:name w:val="annotation text"/>
    <w:basedOn w:val="Normal"/>
    <w:link w:val="CommentTextChar"/>
    <w:uiPriority w:val="99"/>
    <w:semiHidden/>
    <w:unhideWhenUsed/>
    <w:rsid w:val="003C7AB4"/>
    <w:rPr>
      <w:szCs w:val="20"/>
    </w:rPr>
  </w:style>
  <w:style w:type="character" w:customStyle="1" w:styleId="CommentTextChar">
    <w:name w:val="Comment Text Char"/>
    <w:basedOn w:val="DefaultParagraphFont"/>
    <w:link w:val="CommentText"/>
    <w:uiPriority w:val="99"/>
    <w:semiHidden/>
    <w:rsid w:val="003C7AB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C7AB4"/>
    <w:rPr>
      <w:b/>
      <w:bCs/>
    </w:rPr>
  </w:style>
  <w:style w:type="character" w:customStyle="1" w:styleId="CommentSubjectChar">
    <w:name w:val="Comment Subject Char"/>
    <w:basedOn w:val="CommentTextChar"/>
    <w:link w:val="CommentSubject"/>
    <w:uiPriority w:val="99"/>
    <w:semiHidden/>
    <w:rsid w:val="003C7AB4"/>
    <w:rPr>
      <w:rFonts w:ascii="Arial" w:eastAsia="Arial" w:hAnsi="Arial" w:cs="Arial"/>
      <w:b/>
      <w:bCs/>
      <w:sz w:val="20"/>
      <w:szCs w:val="20"/>
    </w:rPr>
  </w:style>
  <w:style w:type="paragraph" w:styleId="Revision">
    <w:name w:val="Revision"/>
    <w:hidden/>
    <w:uiPriority w:val="99"/>
    <w:semiHidden/>
    <w:rsid w:val="00CE57D2"/>
    <w:pPr>
      <w:widowControl/>
      <w:autoSpaceDE/>
      <w:autoSpaceDN/>
    </w:pPr>
    <w:rPr>
      <w:rFonts w:ascii="Arial" w:eastAsia="Arial" w:hAnsi="Arial" w:cs="Arial"/>
    </w:rPr>
  </w:style>
  <w:style w:type="character" w:styleId="Strong">
    <w:name w:val="Strong"/>
    <w:basedOn w:val="DefaultParagraphFont"/>
    <w:uiPriority w:val="22"/>
    <w:qFormat/>
    <w:rsid w:val="009B66A2"/>
    <w:rPr>
      <w:b/>
      <w:bCs/>
    </w:rPr>
  </w:style>
  <w:style w:type="character" w:styleId="PageNumber">
    <w:name w:val="page number"/>
    <w:uiPriority w:val="99"/>
    <w:unhideWhenUsed/>
    <w:qFormat/>
    <w:rsid w:val="00301EE7"/>
    <w:rPr>
      <w:sz w:val="20"/>
    </w:rPr>
  </w:style>
  <w:style w:type="paragraph" w:customStyle="1" w:styleId="DeltagereLedetekst">
    <w:name w:val="Deltagere_Ledetekst"/>
    <w:basedOn w:val="Normal"/>
    <w:qFormat/>
    <w:rsid w:val="00C96F4D"/>
    <w:pPr>
      <w:widowControl/>
      <w:autoSpaceDE/>
      <w:autoSpaceDN/>
      <w:spacing w:after="160" w:line="259" w:lineRule="auto"/>
    </w:pPr>
    <w:rPr>
      <w:rFonts w:asciiTheme="minorHAnsi" w:eastAsiaTheme="minorHAnsi" w:hAnsiTheme="minorHAnsi" w:cstheme="minorBidi"/>
      <w:b/>
      <w:color w:val="44546A"/>
      <w:sz w:val="28"/>
    </w:rPr>
  </w:style>
  <w:style w:type="paragraph" w:customStyle="1" w:styleId="Normal1">
    <w:name w:val="Normal1"/>
    <w:basedOn w:val="Normal"/>
    <w:link w:val="Normal1Char"/>
    <w:qFormat/>
    <w:rsid w:val="00520F97"/>
    <w:pPr>
      <w:widowControl/>
      <w:autoSpaceDE/>
      <w:autoSpaceDN/>
      <w:spacing w:after="240"/>
      <w:jc w:val="both"/>
    </w:pPr>
    <w:rPr>
      <w:rFonts w:ascii="Arial" w:eastAsia="Times New Roman" w:hAnsi="Arial" w:cs="Times New Roman"/>
      <w:color w:val="000000" w:themeColor="text1"/>
      <w:szCs w:val="20"/>
      <w:lang w:eastAsia="da-DK"/>
    </w:rPr>
  </w:style>
  <w:style w:type="character" w:customStyle="1" w:styleId="Normal1Char">
    <w:name w:val="Normal1 Char"/>
    <w:basedOn w:val="DefaultParagraphFont"/>
    <w:link w:val="Normal1"/>
    <w:rsid w:val="00520F97"/>
    <w:rPr>
      <w:rFonts w:ascii="Arial" w:eastAsia="Times New Roman" w:hAnsi="Arial" w:cs="Times New Roman"/>
      <w:color w:val="000000" w:themeColor="text1"/>
      <w:sz w:val="20"/>
      <w:szCs w:val="20"/>
      <w:lang w:eastAsia="da-DK"/>
    </w:rPr>
  </w:style>
  <w:style w:type="paragraph" w:customStyle="1" w:styleId="Dato1">
    <w:name w:val="Dato1"/>
    <w:basedOn w:val="Normal"/>
    <w:qFormat/>
    <w:rsid w:val="00D559A6"/>
    <w:pPr>
      <w:widowControl/>
      <w:autoSpaceDE/>
      <w:autoSpaceDN/>
      <w:spacing w:after="160" w:line="259" w:lineRule="auto"/>
      <w:jc w:val="right"/>
    </w:pPr>
    <w:rPr>
      <w:rFonts w:asciiTheme="minorHAnsi" w:eastAsiaTheme="minorHAnsi" w:hAnsiTheme="minorHAnsi" w:cstheme="minorBidi"/>
      <w:color w:val="auto"/>
      <w:sz w:val="22"/>
    </w:rPr>
  </w:style>
  <w:style w:type="character" w:customStyle="1" w:styleId="ListParagraphChar">
    <w:name w:val="List Paragraph Char"/>
    <w:basedOn w:val="DefaultParagraphFont"/>
    <w:link w:val="ListParagraph"/>
    <w:uiPriority w:val="34"/>
    <w:rsid w:val="00D559A6"/>
    <w:rPr>
      <w:rFonts w:ascii="Titillium Web" w:eastAsia="Arial" w:hAnsi="Titillium Web" w:cs="Arial"/>
      <w:color w:val="141155"/>
      <w:sz w:val="20"/>
    </w:rPr>
  </w:style>
  <w:style w:type="table" w:styleId="TableGrid">
    <w:name w:val="Table Grid"/>
    <w:basedOn w:val="TableNormal"/>
    <w:uiPriority w:val="39"/>
    <w:rsid w:val="004D12F0"/>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6"/>
    <w:unhideWhenUsed/>
    <w:qFormat/>
    <w:rsid w:val="00124C57"/>
    <w:pPr>
      <w:widowControl/>
      <w:autoSpaceDE/>
      <w:autoSpaceDN/>
      <w:spacing w:after="0"/>
      <w:ind w:left="1304"/>
    </w:pPr>
    <w:rPr>
      <w:rFonts w:ascii="Verdana" w:eastAsiaTheme="minorHAnsi" w:hAnsi="Verdana" w:cstheme="minorBidi"/>
      <w:color w:val="auto"/>
      <w:szCs w:val="20"/>
    </w:rPr>
  </w:style>
  <w:style w:type="table" w:customStyle="1" w:styleId="Datatilsynet">
    <w:name w:val="Datatilsynet"/>
    <w:basedOn w:val="TableNormal"/>
    <w:uiPriority w:val="99"/>
    <w:rsid w:val="00124C57"/>
    <w:pPr>
      <w:widowControl/>
      <w:autoSpaceDE/>
      <w:autoSpaceDN/>
    </w:pPr>
    <w:rPr>
      <w:rFonts w:ascii="Times New Roman" w:hAnsi="Times New Roman" w:cs="Times New Roman"/>
      <w:sz w:val="20"/>
      <w:szCs w:val="20"/>
      <w:lang w:val="da-DK"/>
    </w:rPr>
    <w:tblPr>
      <w:tblBorders>
        <w:bottom w:val="single" w:sz="4" w:space="0" w:color="auto"/>
        <w:insideH w:val="single" w:sz="4" w:space="0" w:color="auto"/>
        <w:insideV w:val="single" w:sz="4" w:space="0" w:color="auto"/>
      </w:tblBorders>
      <w:tblCellMar>
        <w:top w:w="113" w:type="dxa"/>
        <w:bottom w:w="113" w:type="dxa"/>
      </w:tblCellMar>
    </w:tblPr>
    <w:tblStylePr w:type="firstRow">
      <w:tblPr/>
      <w:tcPr>
        <w:shd w:val="clear" w:color="auto" w:fill="15273F"/>
      </w:tcPr>
    </w:tblStylePr>
  </w:style>
  <w:style w:type="paragraph" w:customStyle="1" w:styleId="Heading2-appendix">
    <w:name w:val="Heading 2 - appendix"/>
    <w:uiPriority w:val="1"/>
    <w:qFormat/>
    <w:rsid w:val="00667C98"/>
    <w:pPr>
      <w:numPr>
        <w:numId w:val="21"/>
      </w:numPr>
      <w:spacing w:before="240" w:after="120"/>
      <w:ind w:left="357" w:hanging="357"/>
    </w:pPr>
    <w:rPr>
      <w:rFonts w:ascii="Gilroy Bold" w:eastAsia="Arial" w:hAnsi="Gilroy Bold" w:cs="Arial"/>
      <w:b/>
      <w:bCs/>
      <w:color w:val="141155"/>
      <w:sz w:val="28"/>
      <w:szCs w:val="24"/>
    </w:rPr>
  </w:style>
  <w:style w:type="paragraph" w:styleId="NoteHeading">
    <w:name w:val="Note Heading"/>
    <w:basedOn w:val="Normal"/>
    <w:next w:val="Normal"/>
    <w:link w:val="NoteHeadingChar"/>
    <w:uiPriority w:val="99"/>
    <w:rsid w:val="002C7D00"/>
    <w:pPr>
      <w:spacing w:after="0"/>
    </w:pPr>
  </w:style>
  <w:style w:type="numbering" w:customStyle="1" w:styleId="CurrentList1">
    <w:name w:val="Current List1"/>
    <w:uiPriority w:val="99"/>
    <w:rsid w:val="00667C98"/>
    <w:pPr>
      <w:numPr>
        <w:numId w:val="20"/>
      </w:numPr>
    </w:pPr>
  </w:style>
  <w:style w:type="character" w:customStyle="1" w:styleId="NoteHeadingChar">
    <w:name w:val="Note Heading Char"/>
    <w:basedOn w:val="DefaultParagraphFont"/>
    <w:link w:val="NoteHeading"/>
    <w:uiPriority w:val="99"/>
    <w:rsid w:val="002C7D00"/>
    <w:rPr>
      <w:rFonts w:ascii="Titillium Web" w:eastAsia="Arial" w:hAnsi="Titillium Web" w:cs="Arial"/>
      <w:color w:val="141155"/>
      <w:sz w:val="20"/>
    </w:rPr>
  </w:style>
  <w:style w:type="character" w:styleId="BookTitle">
    <w:name w:val="Book Title"/>
    <w:basedOn w:val="DefaultParagraphFont"/>
    <w:uiPriority w:val="33"/>
    <w:qFormat/>
    <w:rsid w:val="002C7D00"/>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jpeg"/><Relationship Id="rId18" Type="http://schemas.openxmlformats.org/officeDocument/2006/relationships/hyperlink" Target="https://pages.nist.gov/800-63-3/sp800-63-3.htm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siteimprove.com/en-us/services/support/" TargetMode="External"/><Relationship Id="rId7" Type="http://schemas.openxmlformats.org/officeDocument/2006/relationships/styles" Target="styles.xml"/><Relationship Id="rId12" Type="http://schemas.openxmlformats.org/officeDocument/2006/relationships/image" Target="media/image2.jpg"/><Relationship Id="rId17" Type="http://schemas.openxmlformats.org/officeDocument/2006/relationships/hyperlink" Target="https://aws.amazon.com/security/" TargetMode="External"/><Relationship Id="rId25" Type="http://schemas.openxmlformats.org/officeDocument/2006/relationships/hyperlink" Target="https://siteimprove.com/en/privacy/" TargetMode="External"/><Relationship Id="rId2" Type="http://schemas.openxmlformats.org/officeDocument/2006/relationships/customXml" Target="../customXml/item2.xml"/><Relationship Id="rId16" Type="http://schemas.openxmlformats.org/officeDocument/2006/relationships/hyperlink" Target="https://www.interxion.com/Locations/copenhagen/" TargetMode="External"/><Relationship Id="rId20" Type="http://schemas.openxmlformats.org/officeDocument/2006/relationships/hyperlink" Target="https://support.siteimprove.com/hc/en-gb/articles/115000253291-Password-Policy-Frequently-Asked-Questio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iteimprove.com/privacy/" TargetMode="External"/><Relationship Id="rId5" Type="http://schemas.openxmlformats.org/officeDocument/2006/relationships/customXml" Target="../customXml/item5.xml"/><Relationship Id="rId15" Type="http://schemas.openxmlformats.org/officeDocument/2006/relationships/hyperlink" Target="mailto:status@siteimprove.com" TargetMode="External"/><Relationship Id="rId23" Type="http://schemas.openxmlformats.org/officeDocument/2006/relationships/hyperlink" Target="https://support.siteimprove.com/hc/en-gb/articles/115000070092-Analytics-Technical-Specifications"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support.siteimprove.com/hc/en-gb/articles/207430923-User-Roles-Right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ecurity@siteimprove.com" TargetMode="External"/><Relationship Id="rId22" Type="http://schemas.openxmlformats.org/officeDocument/2006/relationships/hyperlink" Target="https://status.siteimprove.com/" TargetMode="External"/><Relationship Id="rId27" Type="http://schemas.openxmlformats.org/officeDocument/2006/relationships/hyperlink" Target="https://www.siteimprove.com/legal/master-subscription-agreement/" TargetMode="Externa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F935DD301B0B409EB90DC48F1D9377"/>
        <w:category>
          <w:name w:val="General"/>
          <w:gallery w:val="placeholder"/>
        </w:category>
        <w:types>
          <w:type w:val="bbPlcHdr"/>
        </w:types>
        <w:behaviors>
          <w:behavior w:val="content"/>
        </w:behaviors>
        <w:guid w:val="{3BA6DF94-C9E5-7A41-BF8E-C072A0B0B767}"/>
      </w:docPartPr>
      <w:docPartBody>
        <w:p w:rsidR="00E95541" w:rsidRDefault="000B5D26" w:rsidP="000B5D26">
          <w:pPr>
            <w:pStyle w:val="5FF935DD301B0B409EB90DC48F1D93771"/>
          </w:pPr>
          <w:r w:rsidRPr="00D7318F">
            <w:rPr>
              <w:rStyle w:val="PlaceholderText"/>
            </w:rPr>
            <w:t>Choose an item.</w:t>
          </w:r>
        </w:p>
      </w:docPartBody>
    </w:docPart>
    <w:docPart>
      <w:docPartPr>
        <w:name w:val="C16A306AF96F7D41900C96AEF9F8595E"/>
        <w:category>
          <w:name w:val="General"/>
          <w:gallery w:val="placeholder"/>
        </w:category>
        <w:types>
          <w:type w:val="bbPlcHdr"/>
        </w:types>
        <w:behaviors>
          <w:behavior w:val="content"/>
        </w:behaviors>
        <w:guid w:val="{CDFDBDA0-8AF9-FA48-8883-52F8FEF01597}"/>
      </w:docPartPr>
      <w:docPartBody>
        <w:p w:rsidR="00E95541" w:rsidRDefault="000B5D26" w:rsidP="000B5D26">
          <w:pPr>
            <w:pStyle w:val="C16A306AF96F7D41900C96AEF9F8595E1"/>
          </w:pPr>
          <w:r w:rsidRPr="00D7318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alano Grotesque Alt">
    <w:panose1 w:val="00000000000000000000"/>
    <w:charset w:val="4D"/>
    <w:family w:val="auto"/>
    <w:notTrueType/>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tillium Web">
    <w:panose1 w:val="00000500000000000000"/>
    <w:charset w:val="00"/>
    <w:family w:val="auto"/>
    <w:pitch w:val="variable"/>
    <w:sig w:usb0="00000007" w:usb1="00000001" w:usb2="00000000" w:usb3="00000000" w:csb0="00000093" w:csb1="00000000"/>
  </w:font>
  <w:font w:name="Gilroy Bold">
    <w:panose1 w:val="00000800000000000000"/>
    <w:charset w:val="00"/>
    <w:family w:val="modern"/>
    <w:notTrueType/>
    <w:pitch w:val="variable"/>
    <w:sig w:usb0="00000207" w:usb1="00000000" w:usb2="00000000" w:usb3="00000000" w:csb0="00000097"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altName w:val="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72FF7"/>
    <w:multiLevelType w:val="multilevel"/>
    <w:tmpl w:val="AB44E346"/>
    <w:lvl w:ilvl="0">
      <w:start w:val="1"/>
      <w:numFmt w:val="decimal"/>
      <w:pStyle w:val="5FF935DD301B0B409EB90DC48F1D9377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F32"/>
    <w:rsid w:val="00071F32"/>
    <w:rsid w:val="000B5D26"/>
    <w:rsid w:val="008F0C9B"/>
    <w:rsid w:val="00BE09CA"/>
    <w:rsid w:val="00E9554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5D26"/>
    <w:rPr>
      <w:color w:val="808080"/>
    </w:rPr>
  </w:style>
  <w:style w:type="paragraph" w:customStyle="1" w:styleId="5FF935DD301B0B409EB90DC48F1D93771">
    <w:name w:val="5FF935DD301B0B409EB90DC48F1D93771"/>
    <w:rsid w:val="000B5D26"/>
    <w:pPr>
      <w:widowControl w:val="0"/>
      <w:numPr>
        <w:numId w:val="1"/>
      </w:numPr>
      <w:autoSpaceDE w:val="0"/>
      <w:autoSpaceDN w:val="0"/>
      <w:spacing w:after="120"/>
      <w:ind w:left="924" w:hanging="357"/>
      <w:contextualSpacing/>
    </w:pPr>
    <w:rPr>
      <w:rFonts w:ascii="Titillium Web" w:eastAsia="Arial" w:hAnsi="Titillium Web" w:cs="Arial"/>
      <w:color w:val="141155"/>
      <w:sz w:val="20"/>
      <w:szCs w:val="22"/>
      <w:lang w:val="en-US" w:eastAsia="en-US"/>
    </w:rPr>
  </w:style>
  <w:style w:type="paragraph" w:customStyle="1" w:styleId="C16A306AF96F7D41900C96AEF9F8595E1">
    <w:name w:val="C16A306AF96F7D41900C96AEF9F8595E1"/>
    <w:rsid w:val="000B5D26"/>
    <w:pPr>
      <w:widowControl w:val="0"/>
      <w:tabs>
        <w:tab w:val="num" w:pos="720"/>
      </w:tabs>
      <w:autoSpaceDE w:val="0"/>
      <w:autoSpaceDN w:val="0"/>
      <w:spacing w:after="120"/>
      <w:ind w:left="924" w:hanging="357"/>
      <w:contextualSpacing/>
    </w:pPr>
    <w:rPr>
      <w:rFonts w:ascii="Titillium Web" w:eastAsia="Arial" w:hAnsi="Titillium Web" w:cs="Arial"/>
      <w:color w:val="141155"/>
      <w:sz w:val="20"/>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 U K ! 3 9 1 6 7 4 7 7 2 . 1 < / d o c u m e n t i d >  
     < s e n d e r i d > S N E E < / s e n d e r i d >  
     < s e n d e r e m a i l > S T U A R T . N E E L Y @ N O R T O N R O S E F U L B R I G H T . C O M < / s e n d e r e m a i l >  
     < l a s t m o d i f i e d > 2 0 2 2 - 0 2 - 1 0 T 1 4 : 0 3 : 0 0 . 0 0 0 0 0 0 0 + 0 0 : 0 0 < / l a s t m o d i f i e d >  
     < d a t a b a s e > U K < / d a t a b a s e >  
 < / 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4FF8F62FC6A6243B9815512DA76E51D" ma:contentTypeVersion="14" ma:contentTypeDescription="Create a new document." ma:contentTypeScope="" ma:versionID="b2eb04937f015d5fc3d095bbe0ca90a1">
  <xsd:schema xmlns:xsd="http://www.w3.org/2001/XMLSchema" xmlns:xs="http://www.w3.org/2001/XMLSchema" xmlns:p="http://schemas.microsoft.com/office/2006/metadata/properties" xmlns:ns2="acb2c278-9447-4863-a2ff-3a8eb5cd73d6" xmlns:ns3="689df4aa-d354-4a7f-9af7-42d848898bf8" targetNamespace="http://schemas.microsoft.com/office/2006/metadata/properties" ma:root="true" ma:fieldsID="facafc55053ebd3c2acc175daec7772b" ns2:_="" ns3:_="">
    <xsd:import namespace="acb2c278-9447-4863-a2ff-3a8eb5cd73d6"/>
    <xsd:import namespace="689df4aa-d354-4a7f-9af7-42d848898b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2c278-9447-4863-a2ff-3a8eb5cd73d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41708469-087e-432b-8b71-8adad40eda5d}" ma:internalName="TaxCatchAll" ma:showField="CatchAllData" ma:web="acb2c278-9447-4863-a2ff-3a8eb5cd73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df4aa-d354-4a7f-9af7-42d848898bf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ed849e9-d2da-4ec5-8d1e-ec8e8efbf1b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acb2c278-9447-4863-a2ff-3a8eb5cd73d6">
      <UserInfo>
        <DisplayName/>
        <AccountId xsi:nil="true"/>
        <AccountType/>
      </UserInfo>
    </SharedWithUsers>
    <lcf76f155ced4ddcb4097134ff3c332f xmlns="689df4aa-d354-4a7f-9af7-42d848898bf8">
      <Terms xmlns="http://schemas.microsoft.com/office/infopath/2007/PartnerControls"/>
    </lcf76f155ced4ddcb4097134ff3c332f>
    <TaxCatchAll xmlns="acb2c278-9447-4863-a2ff-3a8eb5cd73d6" xsi:nil="true"/>
  </documentManagement>
</p:properties>
</file>

<file path=customXml/itemProps1.xml><?xml version="1.0" encoding="utf-8"?>
<ds:datastoreItem xmlns:ds="http://schemas.openxmlformats.org/officeDocument/2006/customXml" ds:itemID="{D811094D-A4B8-424A-9949-0914D4BBB527}">
  <ds:schemaRefs>
    <ds:schemaRef ds:uri="http://schemas.openxmlformats.org/officeDocument/2006/bibliography"/>
  </ds:schemaRefs>
</ds:datastoreItem>
</file>

<file path=customXml/itemProps2.xml><?xml version="1.0" encoding="utf-8"?>
<ds:datastoreItem xmlns:ds="http://schemas.openxmlformats.org/officeDocument/2006/customXml" ds:itemID="{B89879CF-2947-498D-A7E4-7C65B7E71142}">
  <ds:schemaRefs>
    <ds:schemaRef ds:uri="http://www.imanage.com/work/xmlschema"/>
  </ds:schemaRefs>
</ds:datastoreItem>
</file>

<file path=customXml/itemProps3.xml><?xml version="1.0" encoding="utf-8"?>
<ds:datastoreItem xmlns:ds="http://schemas.openxmlformats.org/officeDocument/2006/customXml" ds:itemID="{FED20477-37BD-4BB7-9885-2742CA3ACA31}">
  <ds:schemaRefs>
    <ds:schemaRef ds:uri="http://schemas.microsoft.com/sharepoint/v3/contenttype/forms"/>
  </ds:schemaRefs>
</ds:datastoreItem>
</file>

<file path=customXml/itemProps4.xml><?xml version="1.0" encoding="utf-8"?>
<ds:datastoreItem xmlns:ds="http://schemas.openxmlformats.org/officeDocument/2006/customXml" ds:itemID="{56B4F78E-E6C1-4C5D-83DE-FC9CE5A47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b2c278-9447-4863-a2ff-3a8eb5cd73d6"/>
    <ds:schemaRef ds:uri="689df4aa-d354-4a7f-9af7-42d848898b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E82DBE-1E2A-470C-A995-6432A86D7991}">
  <ds:schemaRefs>
    <ds:schemaRef ds:uri="http://schemas.microsoft.com/office/2006/metadata/properties"/>
    <ds:schemaRef ds:uri="http://schemas.microsoft.com/office/infopath/2007/PartnerControls"/>
    <ds:schemaRef ds:uri="http://purl.org/dc/dcmitype/"/>
    <ds:schemaRef ds:uri="http://schemas.microsoft.com/office/2006/documentManagement/types"/>
    <ds:schemaRef ds:uri="http://purl.org/dc/elements/1.1/"/>
    <ds:schemaRef ds:uri="http://purl.org/dc/terms/"/>
    <ds:schemaRef ds:uri="http://www.w3.org/XML/1998/namespace"/>
    <ds:schemaRef ds:uri="http://schemas.openxmlformats.org/package/2006/metadata/core-properties"/>
    <ds:schemaRef ds:uri="689df4aa-d354-4a7f-9af7-42d848898bf8"/>
    <ds:schemaRef ds:uri="acb2c278-9447-4863-a2ff-3a8eb5cd73d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6014</Words>
  <Characters>35004</Characters>
  <Application>Microsoft Office Word</Application>
  <DocSecurity>0</DocSecurity>
  <Lines>686</Lines>
  <Paragraphs>320</Paragraphs>
  <ScaleCrop>false</ScaleCrop>
  <HeadingPairs>
    <vt:vector size="2" baseType="variant">
      <vt:variant>
        <vt:lpstr>Title</vt:lpstr>
      </vt:variant>
      <vt:variant>
        <vt:i4>1</vt:i4>
      </vt:variant>
    </vt:vector>
  </HeadingPairs>
  <TitlesOfParts>
    <vt:vector size="1" baseType="lpstr">
      <vt:lpstr>Data Processing Agreement</vt:lpstr>
    </vt:vector>
  </TitlesOfParts>
  <Manager/>
  <Company/>
  <LinksUpToDate>false</LinksUpToDate>
  <CharactersWithSpaces>40698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Processing Agreement</dc:title>
  <dc:subject/>
  <dc:creator>Kaitlyn Rohrer</dc:creator>
  <cp:keywords/>
  <dc:description/>
  <cp:lastModifiedBy>Sejla Islamovic</cp:lastModifiedBy>
  <cp:revision>2</cp:revision>
  <dcterms:created xsi:type="dcterms:W3CDTF">2022-07-06T13:56:00Z</dcterms:created>
  <dcterms:modified xsi:type="dcterms:W3CDTF">2022-07-06T13:56:00Z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_ExtendedDescription">
    <vt:lpwstr/>
  </property>
  <property fmtid="{D5CDD505-2E9C-101B-9397-08002B2CF9AE}" pid="4" name="TriggerFlowInfo">
    <vt:lpwstr/>
  </property>
  <property fmtid="{D5CDD505-2E9C-101B-9397-08002B2CF9AE}" pid="5" name="MediaServiceImageTags">
    <vt:lpwstr/>
  </property>
  <property fmtid="{D5CDD505-2E9C-101B-9397-08002B2CF9AE}" pid="6" name="ContentTypeId">
    <vt:lpwstr>0x01010024FF8F62FC6A6243B9815512DA76E51D</vt:lpwstr>
  </property>
</Properties>
</file>